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/>
      </w:r>
      <w:r>
        <w:pict>
          <v:shape id="_x00000" o:spid="_x0000_s1026" o:spt="75" alt="" type="#_x0000_t75" style="position:absolute;left:0pt;flip:x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num="1"/>
        </w:sectPr>
      </w:pPr>
    </w:p>
    <w:p>
      <w:pPr>
        <w:framePr w:w="7179" w:wrap="around" w:vAnchor="margin" w:hAnchor="text" w:x="2834" w:y="1851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ARGWKW+FZXBSJW--GB1-0" w:hAnsi="ARGWKW+FZXBSJW--GB1-0" w:cs="ARGWKW+FZXBSJW--GB1-0"/>
          <w:color w:val="000000"/>
          <w:spacing w:val="0"/>
          <w:sz w:val="42"/>
        </w:rPr>
      </w:pPr>
      <w:r>
        <w:rPr>
          <w:rFonts w:ascii="ARGWKW+FZXBSJW--GB1-0" w:hAnsi="ARGWKW+FZXBSJW--GB1-0" w:cs="ARGWKW+FZXBSJW--GB1-0"/>
          <w:color w:val="000000"/>
          <w:spacing w:val="0"/>
          <w:sz w:val="42"/>
        </w:rPr>
        <w:t>山东省公路水运工程质量监督管理</w:t>
      </w:r>
    </w:p>
    <w:p>
      <w:pPr>
        <w:framePr w:w="7179" w:wrap="around" w:vAnchor="margin" w:hAnchor="text" w:x="2834" w:y="1851"/>
        <w:widowControl w:val="0"/>
        <w:autoSpaceDE w:val="0"/>
        <w:autoSpaceDN w:val="0"/>
        <w:spacing w:before="0" w:after="0" w:line="660" w:lineRule="exact"/>
        <w:ind w:left="1975" w:right="0"/>
        <w:jc w:val="left"/>
        <w:rPr>
          <w:rFonts w:ascii="ARGWKW+FZXBSJW--GB1-0" w:hAnsi="ARGWKW+FZXBSJW--GB1-0" w:cs="ARGWKW+FZXBSJW--GB1-0"/>
          <w:color w:val="000000"/>
          <w:spacing w:val="0"/>
          <w:sz w:val="42"/>
        </w:rPr>
      </w:pPr>
      <w:r>
        <w:rPr>
          <w:rFonts w:ascii="ARGWKW+FZXBSJW--GB1-0" w:hAnsi="ARGWKW+FZXBSJW--GB1-0" w:cs="ARGWKW+FZXBSJW--GB1-0"/>
          <w:color w:val="000000"/>
          <w:spacing w:val="0"/>
          <w:sz w:val="42"/>
        </w:rPr>
        <w:t>实  施  细  则</w:t>
      </w:r>
    </w:p>
    <w:p>
      <w:pPr>
        <w:framePr w:w="2537" w:wrap="around" w:vAnchor="margin" w:hAnchor="text" w:x="4927" w:y="382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第一章  总 则</w:t>
      </w:r>
    </w:p>
    <w:p>
      <w:pPr>
        <w:framePr w:w="10180" w:wrap="around" w:vAnchor="margin" w:hAnchor="text" w:x="1531" w:y="474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第一条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为加强公路水运工程质量监督管理，保证工程质</w:t>
      </w:r>
    </w:p>
    <w:p>
      <w:pPr>
        <w:framePr w:w="10180" w:wrap="around" w:vAnchor="margin" w:hAnchor="text" w:x="1531" w:y="474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量，根据《中华人民共和国公路法》《中华人民共和国港口法》《中</w:t>
      </w:r>
    </w:p>
    <w:p>
      <w:pPr>
        <w:framePr w:w="10180" w:wrap="around" w:vAnchor="margin" w:hAnchor="text" w:x="1531" w:y="4741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华人民共和国航道法》《建设工程质量监督管理条例》《公路水运</w:t>
      </w:r>
    </w:p>
    <w:p>
      <w:pPr>
        <w:framePr w:w="10180" w:wrap="around" w:vAnchor="margin" w:hAnchor="text" w:x="1531" w:y="474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工程质量监督管理规定》等法律、法规、规章，结合本省实际，</w:t>
      </w:r>
    </w:p>
    <w:p>
      <w:pPr>
        <w:framePr w:w="10180" w:wrap="around" w:vAnchor="margin" w:hAnchor="text" w:x="1531" w:y="474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制定本细则。</w:t>
      </w:r>
    </w:p>
    <w:p>
      <w:pPr>
        <w:framePr w:w="10180" w:wrap="around" w:vAnchor="margin" w:hAnchor="text" w:x="1531" w:y="779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本省行政区域内经依法审批、核准或者备案的新</w:t>
      </w:r>
    </w:p>
    <w:p>
      <w:pPr>
        <w:framePr w:w="10180" w:wrap="around" w:vAnchor="margin" w:hAnchor="text" w:x="1531" w:y="779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建、改建、扩建等公路水运工程建设项目质量监督管理，适用本</w:t>
      </w:r>
    </w:p>
    <w:p>
      <w:pPr>
        <w:framePr w:w="10180" w:wrap="around" w:vAnchor="margin" w:hAnchor="text" w:x="1531" w:y="779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细则。</w:t>
      </w:r>
    </w:p>
    <w:p>
      <w:pPr>
        <w:framePr w:w="10180" w:wrap="around" w:vAnchor="margin" w:hAnchor="text" w:x="1531" w:y="962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第三条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本细则所称的工程质量监督管理，是指交通运输主</w:t>
      </w:r>
    </w:p>
    <w:p>
      <w:pPr>
        <w:framePr w:w="10180" w:wrap="around" w:vAnchor="margin" w:hAnchor="text" w:x="1531" w:y="962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管部门依据有关法律法规和工程强制性标准，对工程实体质量和</w:t>
      </w:r>
    </w:p>
    <w:p>
      <w:pPr>
        <w:framePr w:w="10180" w:wrap="around" w:vAnchor="margin" w:hAnchor="text" w:x="1531" w:y="962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工程建设从业单位的工程质量行为实施监督。</w:t>
      </w:r>
    </w:p>
    <w:p>
      <w:pPr>
        <w:framePr w:w="10180" w:wrap="around" w:vAnchor="margin" w:hAnchor="text" w:x="1531" w:y="1145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本细则所称的工程实体质量监督，是指交通运输主管部门对</w:t>
      </w:r>
    </w:p>
    <w:p>
      <w:pPr>
        <w:framePr w:w="10180" w:wrap="around" w:vAnchor="margin" w:hAnchor="text" w:x="1531" w:y="1145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涉及工程主体结构安全、主要使用功能以及经济、美观等综合性</w:t>
      </w:r>
    </w:p>
    <w:p>
      <w:pPr>
        <w:framePr w:w="10180" w:wrap="around" w:vAnchor="margin" w:hAnchor="text" w:x="1531" w:y="1145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实体质量情况实施监督。</w:t>
      </w:r>
    </w:p>
    <w:p>
      <w:pPr>
        <w:framePr w:w="10180" w:wrap="around" w:vAnchor="margin" w:hAnchor="text" w:x="1531" w:y="13282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本细则所称的工程质量行为监督，是指有关主管部门对工程</w:t>
      </w:r>
    </w:p>
    <w:p>
      <w:pPr>
        <w:framePr w:w="10180" w:wrap="around" w:vAnchor="margin" w:hAnchor="text" w:x="1531" w:y="13282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建设从业单位履行法定质量责任和义务的情况实施监督。</w:t>
      </w:r>
    </w:p>
    <w:p>
      <w:pPr>
        <w:framePr w:w="10180" w:wrap="around" w:vAnchor="margin" w:hAnchor="text" w:x="1531" w:y="13282"/>
        <w:widowControl w:val="0"/>
        <w:autoSpaceDE w:val="0"/>
        <w:autoSpaceDN w:val="0"/>
        <w:spacing w:before="0" w:after="0" w:line="61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第四条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省交通运输主管部门负责全省公路水运工程质量</w:t>
      </w:r>
    </w:p>
    <w:p>
      <w:pPr>
        <w:framePr w:w="140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2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80" w:wrap="around" w:vAnchor="margin" w:hAnchor="text" w:x="1531" w:y="184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监督管理，设区市和县级交通运输主管部门按照规定的职责负责</w:t>
      </w:r>
    </w:p>
    <w:p>
      <w:pPr>
        <w:framePr w:w="10180" w:wrap="around" w:vAnchor="margin" w:hAnchor="text" w:x="1531" w:y="18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本行政区域内的公路水运工程质量监督管理。</w:t>
      </w:r>
    </w:p>
    <w:p>
      <w:pPr>
        <w:framePr w:w="10180" w:wrap="around" w:vAnchor="margin" w:hAnchor="text" w:x="1531" w:y="306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公路水运工</w:t>
      </w:r>
      <w:bookmarkStart w:id="0" w:name="_GoBack"/>
      <w:bookmarkEnd w:id="0"/>
      <w:r>
        <w:rPr>
          <w:rFonts w:ascii="CEGBLW+FangSong_GB2312" w:hAnsi="CEGBLW+FangSong_GB2312" w:cs="CEGBLW+FangSong_GB2312"/>
          <w:color w:val="000000"/>
          <w:spacing w:val="0"/>
          <w:sz w:val="32"/>
        </w:rPr>
        <w:t>程质量监督管理可以由交通运输主管部门委托</w:t>
      </w:r>
    </w:p>
    <w:p>
      <w:pPr>
        <w:framePr w:w="10180" w:wrap="around" w:vAnchor="margin" w:hAnchor="text" w:x="1531" w:y="306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的建设工程质量监督机构或者执法机构（以下统称质监机构）具</w:t>
      </w:r>
    </w:p>
    <w:p>
      <w:pPr>
        <w:framePr w:w="10180" w:wrap="around" w:vAnchor="margin" w:hAnchor="text" w:x="1531" w:y="306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体实施。</w:t>
      </w:r>
    </w:p>
    <w:p>
      <w:pPr>
        <w:framePr w:w="10180" w:wrap="around" w:vAnchor="margin" w:hAnchor="text" w:x="1531" w:y="489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第五条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公路水运工程质量监督应当遵循依法监管、分级负</w:t>
      </w:r>
    </w:p>
    <w:p>
      <w:pPr>
        <w:framePr w:w="10180" w:wrap="around" w:vAnchor="margin" w:hAnchor="text" w:x="1531" w:y="489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责、质量第一的原则，按照《公路水运工程质量监督管理规定》</w:t>
      </w:r>
    </w:p>
    <w:p>
      <w:pPr>
        <w:framePr w:w="10180" w:wrap="around" w:vAnchor="margin" w:hAnchor="text" w:x="1531" w:y="489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履行工作职责。省、市、县级交通运输主管部门对公路水运工程</w:t>
      </w:r>
    </w:p>
    <w:p>
      <w:pPr>
        <w:framePr w:w="10180" w:wrap="around" w:vAnchor="margin" w:hAnchor="text" w:x="1531" w:y="489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质量监督范围的划分，依据国家和省有关规定、放管服改革要求</w:t>
      </w:r>
    </w:p>
    <w:p>
      <w:pPr>
        <w:framePr w:w="10180" w:wrap="around" w:vAnchor="margin" w:hAnchor="text" w:x="1531" w:y="489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和事权原则，由省交通运输主管部门另行确定。</w:t>
      </w:r>
    </w:p>
    <w:p>
      <w:pPr>
        <w:framePr w:w="10180" w:wrap="around" w:vAnchor="margin" w:hAnchor="text" w:x="1531" w:y="794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第六条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县级以上交通运输主管部门应当公布举报、投诉电</w:t>
      </w:r>
    </w:p>
    <w:p>
      <w:pPr>
        <w:framePr w:w="10180" w:wrap="around" w:vAnchor="margin" w:hAnchor="text" w:x="1531" w:y="79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话和电子邮箱等，依法及时处理有关公路水运工程质量的举报、</w:t>
      </w:r>
    </w:p>
    <w:p>
      <w:pPr>
        <w:framePr w:w="10180" w:wrap="around" w:vAnchor="margin" w:hAnchor="text" w:x="1531" w:y="794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投诉，并将处理结果告知举报人或者投诉人。</w:t>
      </w:r>
    </w:p>
    <w:p>
      <w:pPr>
        <w:framePr w:w="5817" w:wrap="around" w:vAnchor="margin" w:hAnchor="text" w:x="3426" w:y="1008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第二章  建设单位的质量责任和义务</w:t>
      </w:r>
    </w:p>
    <w:p>
      <w:pPr>
        <w:framePr w:w="10180" w:wrap="around" w:vAnchor="margin" w:hAnchor="text" w:x="1531" w:y="1099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第七条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建设单位对工程质量负全面管理责任，应当完善工</w:t>
      </w:r>
    </w:p>
    <w:p>
      <w:pPr>
        <w:framePr w:w="10180" w:wrap="around" w:vAnchor="margin" w:hAnchor="text" w:x="1531" w:y="1099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程质量管理制度，科学确定和保障工程建设工期，设置质量管理</w:t>
      </w:r>
    </w:p>
    <w:p>
      <w:pPr>
        <w:framePr w:w="10180" w:wrap="around" w:vAnchor="margin" w:hAnchor="text" w:x="1531" w:y="1099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机构或者配备专职质量管理人员，并按照交通运输主管部门的要</w:t>
      </w:r>
    </w:p>
    <w:p>
      <w:pPr>
        <w:framePr w:w="10180" w:wrap="around" w:vAnchor="margin" w:hAnchor="text" w:x="1531" w:y="1099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求定期报告工程质量情况。</w:t>
      </w:r>
    </w:p>
    <w:p>
      <w:pPr>
        <w:framePr w:w="10180" w:wrap="around" w:vAnchor="margin" w:hAnchor="text" w:x="1531" w:y="1343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第八条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建设单位应当对从业单位（勘察、设计、施工、监</w:t>
      </w:r>
    </w:p>
    <w:p>
      <w:pPr>
        <w:framePr w:w="10180" w:wrap="around" w:vAnchor="margin" w:hAnchor="text" w:x="1531" w:y="1343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理、检测等）的质量管理体系和保障措施进行审查，工程项目开</w:t>
      </w:r>
    </w:p>
    <w:p>
      <w:pPr>
        <w:framePr w:w="10180" w:wrap="around" w:vAnchor="margin" w:hAnchor="text" w:x="1531" w:y="1343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工前，按照规定办理质量监督手续和施工许可或者备案手续。</w:t>
      </w:r>
    </w:p>
    <w:p>
      <w:pPr>
        <w:framePr w:w="1400" w:wrap="around" w:vAnchor="margin" w:hAnchor="text" w:x="939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3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60" w:wrap="around" w:vAnchor="margin" w:hAnchor="text" w:x="1531" w:y="184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工程完工后，建设单位应当按照国家和省有关规定，收集、</w:t>
      </w:r>
    </w:p>
    <w:p>
      <w:pPr>
        <w:framePr w:w="10360" w:wrap="around" w:vAnchor="margin" w:hAnchor="text" w:x="1531" w:y="18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整理自项目立项审批（核准、备案）至竣工验收完毕形成的反映</w:t>
      </w:r>
    </w:p>
    <w:p>
      <w:pPr>
        <w:framePr w:w="10360" w:wrap="around" w:vAnchor="margin" w:hAnchor="text" w:x="1531" w:y="18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工程质量、进度、费用管理情况的各种文字、图表、声像等资料，</w:t>
      </w:r>
    </w:p>
    <w:p>
      <w:pPr>
        <w:framePr w:w="10360" w:wrap="around" w:vAnchor="margin" w:hAnchor="text" w:x="1531" w:y="184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建立健全工程档案（包括电子档案）。</w:t>
      </w:r>
    </w:p>
    <w:p>
      <w:pPr>
        <w:framePr w:w="10180" w:wrap="around" w:vAnchor="margin" w:hAnchor="text" w:x="1531" w:y="428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第九条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工程交工、竣工验收时，建设单位应当执行国家有</w:t>
      </w:r>
    </w:p>
    <w:p>
      <w:pPr>
        <w:framePr w:w="10180" w:wrap="around" w:vAnchor="margin" w:hAnchor="text" w:x="1531" w:y="428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关规定，对从业单位（勘察、设计、施工、监理、检测等）的工</w:t>
      </w:r>
    </w:p>
    <w:p>
      <w:pPr>
        <w:framePr w:w="10180" w:wrap="around" w:vAnchor="margin" w:hAnchor="text" w:x="1531" w:y="428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程质量管理、合同执行情况进行评价。</w:t>
      </w:r>
    </w:p>
    <w:p>
      <w:pPr>
        <w:framePr w:w="10180" w:wrap="around" w:vAnchor="margin" w:hAnchor="text" w:x="1531" w:y="611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公路水运工程未经交工验收或者交工验收不合格的，不得投</w:t>
      </w:r>
    </w:p>
    <w:p>
      <w:pPr>
        <w:framePr w:w="10180" w:wrap="around" w:vAnchor="margin" w:hAnchor="text" w:x="1531" w:y="611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入试运营；竣工验收不合格的，不得投入使用。</w:t>
      </w:r>
    </w:p>
    <w:p>
      <w:pPr>
        <w:framePr w:w="6906" w:wrap="around" w:vAnchor="margin" w:hAnchor="text" w:x="3022" w:y="7642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第三章  勘察、设计单位的质量责任和义务</w:t>
      </w:r>
    </w:p>
    <w:p>
      <w:pPr>
        <w:framePr w:w="10180" w:wrap="around" w:vAnchor="margin" w:hAnchor="text" w:x="1531" w:y="855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勘察单位对勘察质量负责，应当依据勘察任务书或</w:t>
      </w:r>
    </w:p>
    <w:p>
      <w:pPr>
        <w:framePr w:w="10180" w:wrap="around" w:vAnchor="margin" w:hAnchor="text" w:x="1531" w:y="855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者勘察合同，按照有关规定、强制性标准开展工程地质勘察。勘</w:t>
      </w:r>
    </w:p>
    <w:p>
      <w:pPr>
        <w:framePr w:w="10180" w:wrap="around" w:vAnchor="margin" w:hAnchor="text" w:x="1531" w:y="855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察单位出具的勘察文件应当真实、准确，满足工程设计的需要，</w:t>
      </w:r>
    </w:p>
    <w:p>
      <w:pPr>
        <w:framePr w:w="10180" w:wrap="around" w:vAnchor="margin" w:hAnchor="text" w:x="1531" w:y="855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符合相应技术规范、规程和合同约定的勘察深度和质量要求。</w:t>
      </w:r>
    </w:p>
    <w:p>
      <w:pPr>
        <w:framePr w:w="10180" w:wrap="around" w:vAnchor="margin" w:hAnchor="text" w:x="1531" w:y="8556"/>
        <w:widowControl w:val="0"/>
        <w:autoSpaceDE w:val="0"/>
        <w:autoSpaceDN w:val="0"/>
        <w:spacing w:before="0" w:after="0" w:line="611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对不良地质、特殊性岩土、有害物质等可能引发工程质量事</w:t>
      </w:r>
    </w:p>
    <w:p>
      <w:pPr>
        <w:framePr w:w="10180" w:wrap="around" w:vAnchor="margin" w:hAnchor="text" w:x="1531" w:y="855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故的，勘察单位应当提出防治建议。</w:t>
      </w:r>
    </w:p>
    <w:p>
      <w:pPr>
        <w:framePr w:w="10180" w:wrap="around" w:vAnchor="margin" w:hAnchor="text" w:x="1531" w:y="1221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第十一条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设计单位对设计质量负责，应当结合工程实际，</w:t>
      </w:r>
    </w:p>
    <w:p>
      <w:pPr>
        <w:framePr w:w="10180" w:wrap="around" w:vAnchor="margin" w:hAnchor="text" w:x="1531" w:y="1221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按照有关规定、强制性标准和勘察成果文件进行设计，出具的设</w:t>
      </w:r>
    </w:p>
    <w:p>
      <w:pPr>
        <w:framePr w:w="10180" w:wrap="around" w:vAnchor="margin" w:hAnchor="text" w:x="1531" w:y="1221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计文件应当符合国家和省规定的设计深度和质量要求，注明工程</w:t>
      </w:r>
    </w:p>
    <w:p>
      <w:pPr>
        <w:framePr w:w="10180" w:wrap="around" w:vAnchor="margin" w:hAnchor="text" w:x="1531" w:y="1221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合理使用年限。</w:t>
      </w:r>
    </w:p>
    <w:p>
      <w:pPr>
        <w:framePr w:w="9267" w:wrap="around" w:vAnchor="margin" w:hAnchor="text" w:x="2322" w:y="14657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第十二条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工程项目有多个勘察、设计单位的，由建设单</w:t>
      </w:r>
    </w:p>
    <w:p>
      <w:pPr>
        <w:framePr w:w="140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4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57" w:wrap="around" w:vAnchor="margin" w:hAnchor="text" w:x="1531" w:y="184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位确定的勘察、设计牵头单位负责整个工程项目勘察、设计的总</w:t>
      </w:r>
    </w:p>
    <w:p>
      <w:pPr>
        <w:framePr w:w="10357" w:wrap="around" w:vAnchor="margin" w:hAnchor="text" w:x="1531" w:y="18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体协调，统一勘察、设计标准，审定勘察、设计文件，并对勘察、</w:t>
      </w:r>
    </w:p>
    <w:p>
      <w:pPr>
        <w:framePr w:w="10357" w:wrap="around" w:vAnchor="margin" w:hAnchor="text" w:x="1531" w:y="18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设计的质量负总责。各分段勘察、设计单位对其承担的勘察、设</w:t>
      </w:r>
    </w:p>
    <w:p>
      <w:pPr>
        <w:framePr w:w="10357" w:wrap="around" w:vAnchor="margin" w:hAnchor="text" w:x="1531" w:y="184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计的质量负责。</w:t>
      </w:r>
    </w:p>
    <w:p>
      <w:pPr>
        <w:framePr w:w="10180" w:wrap="around" w:vAnchor="margin" w:hAnchor="text" w:x="1532" w:y="428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第十三条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设计单位应当在工程施工前向建设、施工、监理</w:t>
      </w:r>
    </w:p>
    <w:p>
      <w:pPr>
        <w:framePr w:w="10180" w:wrap="around" w:vAnchor="margin" w:hAnchor="text" w:x="1532" w:y="428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等单位进行设计交底，保障设计意图在施工中得以贯彻落实，并</w:t>
      </w:r>
    </w:p>
    <w:p>
      <w:pPr>
        <w:framePr w:w="10180" w:wrap="around" w:vAnchor="margin" w:hAnchor="text" w:x="1532" w:y="428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按照合同约定做好设计变更和后续服务工作，及时处理施工中与</w:t>
      </w:r>
    </w:p>
    <w:p>
      <w:pPr>
        <w:framePr w:w="10180" w:wrap="around" w:vAnchor="margin" w:hAnchor="text" w:x="1532" w:y="428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设计相关的质量技术问题。</w:t>
      </w:r>
    </w:p>
    <w:p>
      <w:pPr>
        <w:framePr w:w="5817" w:wrap="around" w:vAnchor="margin" w:hAnchor="text" w:x="3496" w:y="703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第四章  施工单位的质量责任和义务</w:t>
      </w:r>
    </w:p>
    <w:p>
      <w:pPr>
        <w:framePr w:w="10180" w:wrap="around" w:vAnchor="margin" w:hAnchor="text" w:x="1532" w:y="794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第十四条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施工单位应当加强施工全过程质量控制，建立施</w:t>
      </w:r>
    </w:p>
    <w:p>
      <w:pPr>
        <w:framePr w:w="10180" w:wrap="around" w:vAnchor="margin" w:hAnchor="text" w:x="1532" w:y="79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工技术档案，及时、真实、完整地记录施工过程质量检验检测等</w:t>
      </w:r>
    </w:p>
    <w:p>
      <w:pPr>
        <w:framePr w:w="10180" w:wrap="around" w:vAnchor="margin" w:hAnchor="text" w:x="1532" w:y="794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情况，并形成完整、可追溯的施工质量管理资料；对隐蔽工程以</w:t>
      </w:r>
    </w:p>
    <w:p>
      <w:pPr>
        <w:framePr w:w="10180" w:wrap="around" w:vAnchor="margin" w:hAnchor="text" w:x="1532" w:y="79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及地质条件复杂或者结构复杂的工程重点部位，施工单位应当采</w:t>
      </w:r>
    </w:p>
    <w:p>
      <w:pPr>
        <w:framePr w:w="10180" w:wrap="around" w:vAnchor="margin" w:hAnchor="text" w:x="1532" w:y="79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取信息化手段记录施工过程。</w:t>
      </w:r>
    </w:p>
    <w:p>
      <w:pPr>
        <w:framePr w:w="10180" w:wrap="around" w:vAnchor="margin" w:hAnchor="text" w:x="1532" w:y="1099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施工单位应当保证建筑材料、构配件质量，禁止擅自改变建</w:t>
      </w:r>
    </w:p>
    <w:p>
      <w:pPr>
        <w:framePr w:w="10180" w:wrap="around" w:vAnchor="margin" w:hAnchor="text" w:x="1532" w:y="1099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筑材料、构配件的规格、型号、性能和数量，并将工程使用的建</w:t>
      </w:r>
    </w:p>
    <w:p>
      <w:pPr>
        <w:framePr w:w="10180" w:wrap="around" w:vAnchor="margin" w:hAnchor="text" w:x="1532" w:y="1099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筑材料、构配件的规格、型号、性能、数量、生产商、销售商和</w:t>
      </w:r>
    </w:p>
    <w:p>
      <w:pPr>
        <w:framePr w:w="10180" w:wrap="around" w:vAnchor="margin" w:hAnchor="text" w:x="1532" w:y="1099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出厂合格证明资料等信息记录存档。</w:t>
      </w:r>
    </w:p>
    <w:p>
      <w:pPr>
        <w:framePr w:w="10180" w:wrap="around" w:vAnchor="margin" w:hAnchor="text" w:x="1532" w:y="1343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第十五条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施工单位应当依法规范分包行为，并对分包工程</w:t>
      </w:r>
    </w:p>
    <w:p>
      <w:pPr>
        <w:framePr w:w="10180" w:wrap="around" w:vAnchor="margin" w:hAnchor="text" w:x="1532" w:y="1343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的质量负总责。分包单位应当设立工程项目管理机构，对分包合</w:t>
      </w:r>
    </w:p>
    <w:p>
      <w:pPr>
        <w:framePr w:w="10180" w:wrap="around" w:vAnchor="margin" w:hAnchor="text" w:x="1532" w:y="1343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同范围内的工程质量实施管理并负责。</w:t>
      </w:r>
    </w:p>
    <w:p>
      <w:pPr>
        <w:framePr w:w="1400" w:wrap="around" w:vAnchor="margin" w:hAnchor="text" w:x="939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5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997" w:wrap="around" w:vAnchor="margin" w:hAnchor="text" w:x="2548" w:y="1845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第五章  监理、试验检测等单位的质量责任和义务</w:t>
      </w:r>
    </w:p>
    <w:p>
      <w:pPr>
        <w:framePr w:w="10180" w:wrap="around" w:vAnchor="margin" w:hAnchor="text" w:x="1532" w:y="276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第十六条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监理单位对工程质量负监理责任，应当按合同约</w:t>
      </w:r>
    </w:p>
    <w:p>
      <w:pPr>
        <w:framePr w:w="10180" w:wrap="around" w:vAnchor="margin" w:hAnchor="text" w:x="1532" w:y="276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定设立现场监理机构，配备监理人员和满足监理工作要求的相应</w:t>
      </w:r>
    </w:p>
    <w:p>
      <w:pPr>
        <w:framePr w:w="10180" w:wrap="around" w:vAnchor="margin" w:hAnchor="text" w:x="1532" w:y="2761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设备，严格按照工程技术标准、检测规范和规程，在核定的试验</w:t>
      </w:r>
    </w:p>
    <w:p>
      <w:pPr>
        <w:framePr w:w="10180" w:wrap="around" w:vAnchor="margin" w:hAnchor="text" w:x="1532" w:y="276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检测参数范围内开展试验检测等监理活动。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第十七条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监理单位应当审查施工单位的施工组织设计、专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项施工方案、质量保障条件等，严格监督、检查施工单位的质量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保证体系建立和运行情况以及施工组织设计、专项施工方案的落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实情况；按照规定程序和标准进行工程质量检查、检测和验收，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对发现的质量问题和隐患及时督促整改，不得降低工程质量标准。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61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公路水运工程交工验收前，监理单位应当根据有关标准和规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范要求对工程质量进行检查验证，编制工程质量评定或者评估报</w:t>
      </w:r>
    </w:p>
    <w:p>
      <w:pPr>
        <w:framePr w:w="10361" w:wrap="around" w:vAnchor="margin" w:hAnchor="text" w:x="1532" w:y="5201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告，并提交建设单位。</w:t>
      </w:r>
    </w:p>
    <w:p>
      <w:pPr>
        <w:framePr w:w="10180" w:wrap="around" w:vAnchor="margin" w:hAnchor="text" w:x="1532" w:y="1008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第十八条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试验检测机构应当在试验检测等级证书注明的</w:t>
      </w:r>
    </w:p>
    <w:p>
      <w:pPr>
        <w:framePr w:w="10180" w:wrap="around" w:vAnchor="margin" w:hAnchor="text" w:x="1532" w:y="1008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项目范围内出具试验检测报告，提供的试验检测数据应当客观、</w:t>
      </w:r>
    </w:p>
    <w:p>
      <w:pPr>
        <w:framePr w:w="10180" w:wrap="around" w:vAnchor="margin" w:hAnchor="text" w:x="1532" w:y="10081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公正、准确，并对其试验检测结果负责。</w:t>
      </w:r>
    </w:p>
    <w:p>
      <w:pPr>
        <w:framePr w:w="10180" w:wrap="around" w:vAnchor="margin" w:hAnchor="text" w:x="1532" w:y="1191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第十九条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试验检测机构在同一工程项目标段中不得同时</w:t>
      </w:r>
    </w:p>
    <w:p>
      <w:pPr>
        <w:framePr w:w="10180" w:wrap="around" w:vAnchor="margin" w:hAnchor="text" w:x="1532" w:y="1191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接受建设、施工或者监理单位等多方的试验检测委托。</w:t>
      </w:r>
    </w:p>
    <w:p>
      <w:pPr>
        <w:framePr w:w="10180" w:wrap="around" w:vAnchor="margin" w:hAnchor="text" w:x="1532" w:y="11911"/>
        <w:widowControl w:val="0"/>
        <w:autoSpaceDE w:val="0"/>
        <w:autoSpaceDN w:val="0"/>
        <w:spacing w:before="0" w:after="0" w:line="611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从业单位或其委托试验检测机构设立的工地试</w:t>
      </w:r>
    </w:p>
    <w:p>
      <w:pPr>
        <w:framePr w:w="10180" w:wrap="around" w:vAnchor="margin" w:hAnchor="text" w:x="1532" w:y="1191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验室，应当按照《山东省公路水运工程工地试验室管理办法》的</w:t>
      </w:r>
    </w:p>
    <w:p>
      <w:pPr>
        <w:framePr w:w="10180" w:wrap="around" w:vAnchor="margin" w:hAnchor="text" w:x="1532" w:y="1191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有关规定进行备案，严格按照工程技术标准、检测规范和规程，</w:t>
      </w:r>
    </w:p>
    <w:p>
      <w:pPr>
        <w:framePr w:w="140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6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001" w:wrap="around" w:vAnchor="margin" w:hAnchor="text" w:x="1531" w:y="184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在授权的试验检测参数范围内开展试验检测活动。</w:t>
      </w:r>
    </w:p>
    <w:p>
      <w:pPr>
        <w:framePr w:w="3010" w:wrap="around" w:vAnchor="margin" w:hAnchor="text" w:x="4761" w:y="276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第六章  监督管理</w:t>
      </w:r>
    </w:p>
    <w:p>
      <w:pPr>
        <w:framePr w:w="10180" w:wrap="around" w:vAnchor="margin" w:hAnchor="text" w:x="1531" w:y="367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第二十一条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建设单位应当按照国家规定向交通运输主管</w:t>
      </w:r>
    </w:p>
    <w:p>
      <w:pPr>
        <w:framePr w:w="10180" w:wrap="around" w:vAnchor="margin" w:hAnchor="text" w:x="1531" w:y="367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部门或者其委托的质监机构提交以下材料，办理工程质量监督手</w:t>
      </w:r>
    </w:p>
    <w:p>
      <w:pPr>
        <w:framePr w:w="10180" w:wrap="around" w:vAnchor="margin" w:hAnchor="text" w:x="1531" w:y="367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续：</w:t>
      </w:r>
    </w:p>
    <w:p>
      <w:pPr>
        <w:framePr w:w="9178" w:wrap="around" w:vAnchor="margin" w:hAnchor="text" w:x="2164" w:y="5507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（一）《公路水运工程质量监督管理登记表》（见附件1）；</w:t>
      </w:r>
    </w:p>
    <w:p>
      <w:pPr>
        <w:framePr w:w="9178" w:wrap="around" w:vAnchor="margin" w:hAnchor="text" w:x="2164" w:y="55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（二）施工图批复文件；</w:t>
      </w:r>
    </w:p>
    <w:p>
      <w:pPr>
        <w:framePr w:w="6184" w:wrap="around" w:vAnchor="margin" w:hAnchor="text" w:x="2164" w:y="672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（三）施工、监理合同及招投标文件；</w:t>
      </w:r>
    </w:p>
    <w:p>
      <w:pPr>
        <w:framePr w:w="10362" w:wrap="around" w:vAnchor="margin" w:hAnchor="text" w:x="1531" w:y="733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（四）建设单位现场管理机构、人员、质量保证体系等文件；</w:t>
      </w:r>
    </w:p>
    <w:p>
      <w:pPr>
        <w:framePr w:w="10362" w:wrap="around" w:vAnchor="margin" w:hAnchor="text" w:x="1531" w:y="7337"/>
        <w:widowControl w:val="0"/>
        <w:autoSpaceDE w:val="0"/>
        <w:autoSpaceDN w:val="0"/>
        <w:spacing w:before="0" w:after="0" w:line="61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（五）本单位以及勘察、设计、施工、监理、试验检测等单</w:t>
      </w:r>
    </w:p>
    <w:p>
      <w:pPr>
        <w:framePr w:w="10362" w:wrap="around" w:vAnchor="margin" w:hAnchor="text" w:x="1531" w:y="733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位对其项目负责人、质量负责人的书面授权委托书、质量保证体</w:t>
      </w:r>
    </w:p>
    <w:p>
      <w:pPr>
        <w:framePr w:w="10362" w:wrap="around" w:vAnchor="margin" w:hAnchor="text" w:x="1531" w:y="733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系等文件；</w:t>
      </w:r>
    </w:p>
    <w:p>
      <w:pPr>
        <w:framePr w:w="6183" w:wrap="around" w:vAnchor="margin" w:hAnchor="text" w:x="2164" w:y="977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（六）依法要求提供的其他相关材料。</w:t>
      </w:r>
    </w:p>
    <w:p>
      <w:pPr>
        <w:framePr w:w="10180" w:wrap="around" w:vAnchor="margin" w:hAnchor="text" w:x="1531" w:y="1038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前款规定的材料，交通运输主管部门能够通过部门间共享取</w:t>
      </w:r>
    </w:p>
    <w:p>
      <w:pPr>
        <w:framePr w:w="10180" w:wrap="around" w:vAnchor="margin" w:hAnchor="text" w:x="1531" w:y="1038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得的，不再要求建设单位提交；建设单位提交的材料不符合规定</w:t>
      </w:r>
    </w:p>
    <w:p>
      <w:pPr>
        <w:framePr w:w="10180" w:wrap="around" w:vAnchor="margin" w:hAnchor="text" w:x="1531" w:y="1038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或者不齐全的，交通运输主管部门应当告知原因并要求建设单位</w:t>
      </w:r>
    </w:p>
    <w:p>
      <w:pPr>
        <w:framePr w:w="10180" w:wrap="around" w:vAnchor="margin" w:hAnchor="text" w:x="1531" w:y="1038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在5个工作日内补正相关材料。</w:t>
      </w:r>
    </w:p>
    <w:p>
      <w:pPr>
        <w:framePr w:w="10361" w:wrap="around" w:vAnchor="margin" w:hAnchor="text" w:x="1532" w:y="1282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第二十二条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建设单位提交的材料符合规定的，交通运输主</w:t>
      </w:r>
    </w:p>
    <w:p>
      <w:pPr>
        <w:framePr w:w="10361" w:wrap="around" w:vAnchor="margin" w:hAnchor="text" w:x="1532" w:y="1282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管部门或者其委托的质监机构应当在 15 个工作日内为其办理工</w:t>
      </w:r>
    </w:p>
    <w:p>
      <w:pPr>
        <w:framePr w:w="10361" w:wrap="around" w:vAnchor="margin" w:hAnchor="text" w:x="1532" w:y="1282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程质量监督手续，出具《公路水运工程质量监督管理受理通知书》</w:t>
      </w:r>
    </w:p>
    <w:p>
      <w:pPr>
        <w:framePr w:w="10361" w:wrap="around" w:vAnchor="margin" w:hAnchor="text" w:x="1532" w:y="1282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（见附件2）。</w:t>
      </w:r>
    </w:p>
    <w:p>
      <w:pPr>
        <w:framePr w:w="1400" w:wrap="around" w:vAnchor="margin" w:hAnchor="text" w:x="939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7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80" w:wrap="around" w:vAnchor="margin" w:hAnchor="text" w:x="1531" w:y="184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《公路水运工程质量监督管理受理通知书》应当明确监督人</w:t>
      </w:r>
    </w:p>
    <w:p>
      <w:pPr>
        <w:framePr w:w="10180" w:wrap="around" w:vAnchor="margin" w:hAnchor="text" w:x="1531" w:y="184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员、内容、方式和监督检查工作计划等内容。</w:t>
      </w:r>
    </w:p>
    <w:p>
      <w:pPr>
        <w:framePr w:w="10180" w:wrap="around" w:vAnchor="margin" w:hAnchor="text" w:x="1531" w:y="306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第二十三条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公路水运工程交工验收前，交通运输主管部门</w:t>
      </w:r>
    </w:p>
    <w:p>
      <w:pPr>
        <w:framePr w:w="10180" w:wrap="around" w:vAnchor="margin" w:hAnchor="text" w:x="1531" w:y="306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委托的质监机构应当对建设单位提交的报告材料进行审核，并对</w:t>
      </w:r>
    </w:p>
    <w:p>
      <w:pPr>
        <w:framePr w:w="10180" w:wrap="around" w:vAnchor="margin" w:hAnchor="text" w:x="1531" w:y="306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工程质量进行验证性检测，出具工程交工质量核验意见（见附件</w:t>
      </w:r>
    </w:p>
    <w:p>
      <w:pPr>
        <w:framePr w:w="10180" w:wrap="around" w:vAnchor="margin" w:hAnchor="text" w:x="1531" w:y="3066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3）。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第二十四条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公路水运工程竣工验收前，交通运输主管部门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委托的质监机构应当根据交通运输主管部门拟定的验收工作计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划，组织对工程质量进行复测，并出具项目工程质量鉴定报告（见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附件4），明确工程质量水平；同时出具项目工程质量监督管理工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作报告，对项目建设期质量监督管理工作进行全面总结。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61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第二十五条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公路水运工程质量监督管理中的技术服务和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辅助性事项可以向社会力量购买服务。上述委托检测和购买服务</w:t>
      </w:r>
    </w:p>
    <w:p>
      <w:pPr>
        <w:framePr w:w="10180" w:wrap="around" w:vAnchor="margin" w:hAnchor="text" w:x="1532" w:y="55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工作，应当遵守政府采购有关法律法规的要求。</w:t>
      </w:r>
    </w:p>
    <w:p>
      <w:pPr>
        <w:framePr w:w="10176" w:wrap="around" w:vAnchor="margin" w:hAnchor="text" w:x="1532" w:y="10386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第二十六条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交通运输主管部门或者其委托的质监机构应</w:t>
      </w:r>
    </w:p>
    <w:p>
      <w:pPr>
        <w:framePr w:w="10176" w:wrap="around" w:vAnchor="margin" w:hAnchor="text" w:x="1532" w:y="10386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当按照有关规定对从业单位实施监督检查。</w:t>
      </w:r>
    </w:p>
    <w:p>
      <w:pPr>
        <w:framePr w:w="10180" w:wrap="around" w:vAnchor="margin" w:hAnchor="text" w:x="1532" w:y="11607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监督检查过程中，发现质量问题较为严重的，检查人员应当</w:t>
      </w:r>
    </w:p>
    <w:p>
      <w:pPr>
        <w:framePr w:w="10180" w:wrap="around" w:vAnchor="margin" w:hAnchor="text" w:x="1532" w:y="116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将检查时间、地点、内容、主要问题及处理意见形成《公路水运</w:t>
      </w:r>
    </w:p>
    <w:p>
      <w:pPr>
        <w:framePr w:w="10180" w:wrap="around" w:vAnchor="margin" w:hAnchor="text" w:x="1532" w:y="11607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工程质量监督抽查意见书》（见附件 5），并由检查人员和被检查</w:t>
      </w:r>
    </w:p>
    <w:p>
      <w:pPr>
        <w:framePr w:w="10180" w:wrap="around" w:vAnchor="margin" w:hAnchor="text" w:x="1532" w:y="116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单位现场负责人签字。被检查单位现场负责人拒绝签字的，检查</w:t>
      </w:r>
    </w:p>
    <w:p>
      <w:pPr>
        <w:framePr w:w="10180" w:wrap="around" w:vAnchor="margin" w:hAnchor="text" w:x="1532" w:y="11607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人员应当将情况记录在案。</w:t>
      </w:r>
    </w:p>
    <w:p>
      <w:pPr>
        <w:framePr w:w="140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8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537" w:wrap="around" w:vAnchor="margin" w:hAnchor="text" w:x="4997" w:y="1845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第七章  附 则</w:t>
      </w:r>
    </w:p>
    <w:p>
      <w:pPr>
        <w:framePr w:w="10180" w:wrap="around" w:vAnchor="margin" w:hAnchor="text" w:x="1531" w:y="2761"/>
        <w:widowControl w:val="0"/>
        <w:autoSpaceDE w:val="0"/>
        <w:autoSpaceDN w:val="0"/>
        <w:spacing w:before="0" w:after="0" w:line="32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第二十七条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本省行政区域内经依法审批、核准或者备案的</w:t>
      </w:r>
    </w:p>
    <w:p>
      <w:pPr>
        <w:framePr w:w="10180" w:wrap="around" w:vAnchor="margin" w:hAnchor="text" w:x="1531" w:y="276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大中修等公路水运养护工程项目参照执行；农村公路工程项目，</w:t>
      </w:r>
    </w:p>
    <w:p>
      <w:pPr>
        <w:framePr w:w="10180" w:wrap="around" w:vAnchor="margin" w:hAnchor="text" w:x="1531" w:y="2761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可适当归并，集中统一申请工程质量监督手续。</w:t>
      </w:r>
    </w:p>
    <w:p>
      <w:pPr>
        <w:framePr w:w="10180" w:wrap="around" w:vAnchor="margin" w:hAnchor="text" w:x="1531" w:y="2761"/>
        <w:widowControl w:val="0"/>
        <w:autoSpaceDE w:val="0"/>
        <w:autoSpaceDN w:val="0"/>
        <w:spacing w:before="0" w:after="0" w:line="610" w:lineRule="exact"/>
        <w:ind w:left="632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 xml:space="preserve">第二十八条  </w:t>
      </w:r>
      <w:r>
        <w:rPr>
          <w:rFonts w:ascii="CEGBLW+FangSong_GB2312" w:hAnsi="CEGBLW+FangSong_GB2312" w:cs="CEGBLW+FangSong_GB2312"/>
          <w:color w:val="000000"/>
          <w:spacing w:val="0"/>
          <w:sz w:val="32"/>
        </w:rPr>
        <w:t>本细则自 2020 年 7 月 1 日起施行，有效期至</w:t>
      </w:r>
    </w:p>
    <w:p>
      <w:pPr>
        <w:framePr w:w="10180" w:wrap="around" w:vAnchor="margin" w:hAnchor="text" w:x="1531" w:y="2761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2025年6月30日。</w:t>
      </w:r>
    </w:p>
    <w:p>
      <w:pPr>
        <w:framePr w:w="7631" w:wrap="around" w:vAnchor="margin" w:hAnchor="text" w:x="2164" w:y="642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附件：1.公路水运工程质量监督管理登记表</w:t>
      </w:r>
    </w:p>
    <w:p>
      <w:pPr>
        <w:framePr w:w="7631" w:wrap="around" w:vAnchor="margin" w:hAnchor="text" w:x="2164" w:y="6421"/>
        <w:widowControl w:val="0"/>
        <w:autoSpaceDE w:val="0"/>
        <w:autoSpaceDN w:val="0"/>
        <w:spacing w:before="0" w:after="0" w:line="610" w:lineRule="exact"/>
        <w:ind w:left="943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2.公路水运工程质量监督管理受理通知书</w:t>
      </w:r>
    </w:p>
    <w:p>
      <w:pPr>
        <w:framePr w:w="7631" w:wrap="around" w:vAnchor="margin" w:hAnchor="text" w:x="2164" w:y="6421"/>
        <w:widowControl w:val="0"/>
        <w:autoSpaceDE w:val="0"/>
        <w:autoSpaceDN w:val="0"/>
        <w:spacing w:before="0" w:after="0" w:line="611" w:lineRule="exact"/>
        <w:ind w:left="943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3.公路水运工程交工质量核验意见</w:t>
      </w:r>
    </w:p>
    <w:p>
      <w:pPr>
        <w:framePr w:w="7631" w:wrap="around" w:vAnchor="margin" w:hAnchor="text" w:x="2164" w:y="6421"/>
        <w:widowControl w:val="0"/>
        <w:autoSpaceDE w:val="0"/>
        <w:autoSpaceDN w:val="0"/>
        <w:spacing w:before="0" w:after="0" w:line="610" w:lineRule="exact"/>
        <w:ind w:left="943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4.公路水运工程质量鉴定报告</w:t>
      </w:r>
    </w:p>
    <w:p>
      <w:pPr>
        <w:framePr w:w="5819" w:wrap="around" w:vAnchor="margin" w:hAnchor="text" w:x="3107" w:y="886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32"/>
        </w:rPr>
      </w:pPr>
      <w:r>
        <w:rPr>
          <w:rFonts w:ascii="CEGBLW+FangSong_GB2312" w:hAnsi="CEGBLW+FangSong_GB2312" w:cs="CEGBLW+FangSong_GB2312"/>
          <w:color w:val="000000"/>
          <w:spacing w:val="0"/>
          <w:sz w:val="32"/>
        </w:rPr>
        <w:t>5.公路水运工程质量监督抽查意见书</w:t>
      </w:r>
    </w:p>
    <w:p>
      <w:pPr>
        <w:framePr w:w="1400" w:wrap="around" w:vAnchor="margin" w:hAnchor="text" w:x="939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9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1" w:wrap="around" w:vAnchor="margin" w:hAnchor="text" w:x="1588" w:y="173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附件1</w:t>
      </w:r>
    </w:p>
    <w:p>
      <w:pPr>
        <w:framePr w:w="6229" w:wrap="around" w:vAnchor="margin" w:hAnchor="text" w:x="3244" w:y="2344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公路水运工程质量监督管理登记表</w:t>
      </w:r>
    </w:p>
    <w:p>
      <w:pPr>
        <w:framePr w:w="2881" w:wrap="around" w:vAnchor="margin" w:hAnchor="text" w:x="1588" w:y="3610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  <w:u w:val="single"/>
        </w:rPr>
        <w:t xml:space="preserve">（质监机构） </w:t>
      </w:r>
      <w:r>
        <w:rPr>
          <w:rFonts w:ascii="UCHQBP+FangSong_GB2312" w:hAnsi="UCHQBP+FangSong_GB2312" w:cs="UCHQBP+FangSong_GB2312"/>
          <w:color w:val="000000"/>
          <w:spacing w:val="0"/>
          <w:sz w:val="32"/>
        </w:rPr>
        <w:t xml:space="preserve"> ：</w:t>
      </w:r>
    </w:p>
    <w:p>
      <w:pPr>
        <w:framePr w:w="5901" w:wrap="around" w:vAnchor="margin" w:hAnchor="text" w:x="5188" w:y="4234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工程具备质量监督办理条件，按照交</w:t>
      </w:r>
    </w:p>
    <w:p>
      <w:pPr>
        <w:framePr w:w="10044" w:wrap="around" w:vAnchor="margin" w:hAnchor="text" w:x="1588" w:y="485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通运输部《公路水运工程质量监督管理规定》和《山东省公路</w:t>
      </w:r>
    </w:p>
    <w:p>
      <w:pPr>
        <w:framePr w:w="10044" w:wrap="around" w:vAnchor="margin" w:hAnchor="text" w:x="1588" w:y="485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水运工程质量监督管理实施细则》的规定，申请办理质量监督</w:t>
      </w:r>
    </w:p>
    <w:p>
      <w:pPr>
        <w:framePr w:w="10044" w:wrap="around" w:vAnchor="margin" w:hAnchor="text" w:x="1588" w:y="485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手续。</w:t>
      </w:r>
    </w:p>
    <w:p>
      <w:pPr>
        <w:framePr w:w="4784" w:wrap="around" w:vAnchor="margin" w:hAnchor="text" w:x="2148" w:y="673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附表：1.工程项目基本情况表</w:t>
      </w:r>
    </w:p>
    <w:p>
      <w:pPr>
        <w:framePr w:w="3681" w:wrap="around" w:vAnchor="margin" w:hAnchor="text" w:x="3107" w:y="7355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2.质量监督管理责任表</w:t>
      </w:r>
    </w:p>
    <w:p>
      <w:pPr>
        <w:framePr w:w="3041" w:wrap="around" w:vAnchor="margin" w:hAnchor="text" w:x="7426" w:y="985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登记单位（公章）</w:t>
      </w:r>
    </w:p>
    <w:p>
      <w:pPr>
        <w:framePr w:w="3041" w:wrap="around" w:vAnchor="margin" w:hAnchor="text" w:x="7426" w:y="9851"/>
        <w:widowControl w:val="0"/>
        <w:autoSpaceDE w:val="0"/>
        <w:autoSpaceDN w:val="0"/>
        <w:spacing w:before="0" w:after="0" w:line="624" w:lineRule="exact"/>
        <w:ind w:left="16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年    月    日</w:t>
      </w:r>
    </w:p>
    <w:p>
      <w:pPr>
        <w:framePr w:w="6900" w:wrap="around" w:vAnchor="margin" w:hAnchor="text" w:x="1588" w:y="1472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4"/>
        </w:rPr>
      </w:pPr>
      <w:r>
        <w:rPr>
          <w:rFonts w:ascii="UCHQBP+FangSong_GB2312" w:hAnsi="UCHQBP+FangSong_GB2312" w:cs="UCHQBP+FangSong_GB2312"/>
          <w:color w:val="000000"/>
          <w:spacing w:val="0"/>
          <w:sz w:val="24"/>
        </w:rPr>
        <w:t>注：办理工程质量监督手续提交材料见细则第二十一条。</w:t>
      </w:r>
    </w:p>
    <w:p>
      <w:pPr>
        <w:framePr w:w="154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10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0pt;margin-top:0pt;height:1pt;width: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115.4pt;margin-top:227.6pt;height:0.8pt;width:143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40" w:wrap="around" w:vAnchor="margin" w:hAnchor="text" w:x="925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11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0pt;margin-top:0pt;height:1pt;width: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87.65pt;margin-top:731.2pt;height:29.9pt;width:14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89.55pt;margin-top:721.85pt;height:3.3pt;width:10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118.2pt;margin-top:521.1pt;height:34.5pt;width:16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7" o:spid="_x0000_s1033" o:spt="75" type="#_x0000_t75" style="position:absolute;left:0pt;margin-left:118.05pt;margin-top:503.55pt;height:34.3pt;width:16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8" o:spid="_x0000_s1034" o:spt="75" type="#_x0000_t75" style="position:absolute;left:0pt;margin-left:118.75pt;margin-top:487.8pt;height:10.4pt;width: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9" o:spid="_x0000_s1035" o:spt="75" type="#_x0000_t75" style="position:absolute;left:0pt;margin-left:117.9pt;margin-top:449.1pt;height:34.5pt;width:16.6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0" o:spid="_x0000_s1036" o:spt="75" type="#_x0000_t75" style="position:absolute;left:0pt;margin-left:117.9pt;margin-top:412.9pt;height:52.55pt;width:16.6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1" o:spid="_x0000_s1037" o:spt="75" type="#_x0000_t75" style="position:absolute;left:0pt;margin-left:117.95pt;margin-top:394.9pt;height:34.35pt;width:16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2" o:spid="_x0000_s1038" o:spt="75" type="#_x0000_t75" style="position:absolute;left:0pt;margin-left:119.15pt;margin-top:378.6pt;height:5.15pt;width:1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3" o:spid="_x0000_s1039" o:spt="75" type="#_x0000_t75" style="position:absolute;left:0pt;margin-left:117.95pt;margin-top:340.6pt;height:34.1pt;width:16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4" o:spid="_x0000_s1040" o:spt="75" type="#_x0000_t75" style="position:absolute;left:0pt;margin-left:117.95pt;margin-top:304.4pt;height:52.65pt;width:16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5" o:spid="_x0000_s1041" o:spt="75" type="#_x0000_t75" style="position:absolute;left:0pt;margin-left:118.95pt;margin-top:295.9pt;height:5.2pt;width:14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6" o:spid="_x0000_s1042" o:spt="75" type="#_x0000_t75" style="position:absolute;left:0pt;margin-left:147.75pt;margin-top:734.7pt;height:8.85pt;width:9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7" o:spid="_x0000_s1043" o:spt="75" type="#_x0000_t75" style="position:absolute;left:0pt;margin-left:148pt;margin-top:725.6pt;height:5.7pt;width:8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8" o:spid="_x0000_s1044" o:spt="75" type="#_x0000_t75" style="position:absolute;left:0pt;margin-left:147.1pt;margin-top:714.95pt;height:7.9pt;width:10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9" o:spid="_x0000_s1045" o:spt="75" type="#_x0000_t75" style="position:absolute;left:0pt;margin-left:147pt;margin-top:702.95pt;height:9.1pt;width:10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0" o:spid="_x0000_s1046" o:spt="75" type="#_x0000_t75" style="position:absolute;left:0pt;margin-left:147.75pt;margin-top:383.85pt;height:8.85pt;width:9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1" o:spid="_x0000_s1047" o:spt="75" type="#_x0000_t75" style="position:absolute;left:0pt;margin-left:148pt;margin-top:374.75pt;height:5.7pt;width:8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2" o:spid="_x0000_s1048" o:spt="75" type="#_x0000_t75" style="position:absolute;left:0pt;margin-left:147pt;margin-top:352.25pt;height:19.05pt;width:1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3" o:spid="_x0000_s1049" o:spt="75" type="#_x0000_t75" style="position:absolute;left:0pt;margin-left:141.8pt;margin-top:66.5pt;height:709.15pt;width:305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4" o:spid="_x0000_s1050" o:spt="75" type="#_x0000_t75" style="position:absolute;left:0pt;margin-left:462.2pt;margin-top:742.6pt;height:19.6pt;width:11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5" o:spid="_x0000_s1051" o:spt="75" type="#_x0000_t75" style="position:absolute;left:0pt;margin-left:462.6pt;margin-top:727.1pt;height:13pt;width:9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6" o:spid="_x0000_s1052" o:spt="75" type="#_x0000_t75" style="position:absolute;left:0pt;margin-left:462.2pt;margin-top:517.2pt;height:19.65pt;width:11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27" o:spid="_x0000_s1053" o:spt="75" type="#_x0000_t75" style="position:absolute;left:0pt;margin-left:461.25pt;margin-top:493.8pt;height:19.6pt;width:11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28" o:spid="_x0000_s1054" o:spt="75" type="#_x0000_t75" style="position:absolute;left:0pt;margin-left:462.8pt;margin-top:490.6pt;height:13.1pt;width:9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29" o:spid="_x0000_s1055" o:spt="75" type="#_x0000_t75" style="position:absolute;left:0pt;margin-left:462.25pt;margin-top:279.5pt;height:20.85pt;width:10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30" o:spid="_x0000_s1056" o:spt="75" type="#_x0000_t75" style="position:absolute;left:0pt;margin-left:463.5pt;margin-top:270.65pt;height:5.55pt;width:8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31" o:spid="_x0000_s1057" o:spt="75" type="#_x0000_t75" style="position:absolute;left:0pt;margin-left:462.1pt;margin-top:258.15pt;height:8.9pt;width:10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32" o:spid="_x0000_s1058" o:spt="75" type="#_x0000_t75" style="position:absolute;left:0pt;margin-left:466.5pt;margin-top:254.15pt;height:1.45pt;width:5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4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12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3" o:spid="_x0000_s1059" o:spt="75" type="#_x0000_t75" style="position:absolute;left:0pt;margin-left:87pt;margin-top:520.6pt;height:34.5pt;width:16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34" o:spid="_x0000_s1060" o:spt="75" type="#_x0000_t75" style="position:absolute;left:0pt;margin-left:86.85pt;margin-top:503.05pt;height:34.3pt;width:16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35" o:spid="_x0000_s1061" o:spt="75" type="#_x0000_t75" style="position:absolute;left:0pt;margin-left:87.55pt;margin-top:487.3pt;height:10.4pt;width: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36" o:spid="_x0000_s1062" o:spt="75" type="#_x0000_t75" style="position:absolute;left:0pt;margin-left:86.7pt;margin-top:448.6pt;height:34.5pt;width:16.6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37" o:spid="_x0000_s1063" o:spt="75" type="#_x0000_t75" style="position:absolute;left:0pt;margin-left:86.7pt;margin-top:412.4pt;height:52.55pt;width:16.6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8" o:spid="_x0000_s1064" o:spt="75" type="#_x0000_t75" style="position:absolute;left:0pt;margin-left:86.75pt;margin-top:394.4pt;height:34.35pt;width:16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9" o:spid="_x0000_s1065" o:spt="75" type="#_x0000_t75" style="position:absolute;left:0pt;margin-left:0pt;margin-top:0pt;height:1pt;width: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40" o:spid="_x0000_s1066" o:spt="75" type="#_x0000_t75" style="position:absolute;left:0pt;margin-left:87.95pt;margin-top:369.1pt;height:5.15pt;width:1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41" o:spid="_x0000_s1067" o:spt="75" type="#_x0000_t75" style="position:absolute;left:0pt;margin-left:86.85pt;margin-top:331.05pt;height:34.45pt;width:16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42" o:spid="_x0000_s1068" o:spt="75" type="#_x0000_t75" style="position:absolute;left:0pt;margin-left:87pt;margin-top:294.85pt;height:52.8pt;width:16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43" o:spid="_x0000_s1069" o:spt="75" type="#_x0000_t75" style="position:absolute;left:0pt;margin-left:87.75pt;margin-top:286.35pt;height:5.2pt;width:14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44" o:spid="_x0000_s1070" o:spt="75" type="#_x0000_t75" style="position:absolute;left:0pt;margin-left:118.25pt;margin-top:753pt;height:9.4pt;width:9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45" o:spid="_x0000_s1071" o:spt="75" type="#_x0000_t75" style="position:absolute;left:0pt;margin-left:118.1pt;margin-top:743.5pt;height:5.95pt;width:9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46" o:spid="_x0000_s1072" o:spt="75" type="#_x0000_t75" style="position:absolute;left:0pt;margin-left:117.65pt;margin-top:732pt;height:8.35pt;width:10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47" o:spid="_x0000_s1073" o:spt="75" type="#_x0000_t75" style="position:absolute;left:0pt;margin-left:117.7pt;margin-top:720.4pt;height:9.05pt;width:10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8" o:spid="_x0000_s1074" o:spt="75" type="#_x0000_t75" style="position:absolute;left:0pt;margin-left:117.65pt;margin-top:578.35pt;height:20.5pt;width:10.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49" o:spid="_x0000_s1075" o:spt="75" type="#_x0000_t75" style="position:absolute;left:0pt;margin-left:117.8pt;margin-top:556.3pt;height:31.55pt;width:10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50" o:spid="_x0000_s1076" o:spt="75" type="#_x0000_t75" style="position:absolute;left:0pt;margin-left:118.25pt;margin-top:360.05pt;height:9.4pt;width:9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51" o:spid="_x0000_s1077" o:spt="75" type="#_x0000_t75" style="position:absolute;left:0pt;margin-left:118.1pt;margin-top:350.55pt;height:5.95pt;width:9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52" o:spid="_x0000_s1078" o:spt="75" type="#_x0000_t75" style="position:absolute;left:0pt;margin-left:117.75pt;margin-top:338.05pt;height:9.3pt;width:10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53" o:spid="_x0000_s1079" o:spt="75" type="#_x0000_t75" style="position:absolute;left:0pt;margin-left:117.85pt;margin-top:327.35pt;height:8.6pt;width:9.6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54" o:spid="_x0000_s1080" o:spt="75" type="#_x0000_t75" style="position:absolute;left:0pt;margin-left:110.6pt;margin-top:58.8pt;height:714.55pt;width:351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55" o:spid="_x0000_s1081" o:spt="75" type="#_x0000_t75" style="position:absolute;left:0pt;margin-left:469.55pt;margin-top:741.5pt;height:16.75pt;width:8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56" o:spid="_x0000_s1082" o:spt="75" type="#_x0000_t75" style="position:absolute;left:0pt;margin-left:469.55pt;margin-top:729.2pt;height:29.05pt;width:8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57" o:spid="_x0000_s1083" o:spt="75" type="#_x0000_t75" style="position:absolute;left:0pt;margin-left:469.55pt;margin-top:571.3pt;height:16.75pt;width:8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58" o:spid="_x0000_s1084" o:spt="75" type="#_x0000_t75" style="position:absolute;left:0pt;margin-left:469.6pt;margin-top:552.8pt;height:16.25pt;width:8.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59" o:spid="_x0000_s1085" o:spt="75" type="#_x0000_t75" style="position:absolute;left:0pt;margin-left:469.6pt;margin-top:550pt;height:19pt;width:8.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60" o:spid="_x0000_s1086" o:spt="75" type="#_x0000_t75" style="position:absolute;left:0pt;margin-left:469.6pt;margin-top:338.1pt;height:17.15pt;width:8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61" o:spid="_x0000_s1087" o:spt="75" type="#_x0000_t75" style="position:absolute;left:0pt;margin-left:469.6pt;margin-top:320.55pt;height:34.7pt;width:8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62" o:spid="_x0000_s1088" o:spt="75" type="#_x0000_t75" style="position:absolute;left:0pt;margin-left:473.7pt;margin-top:317.25pt;height:1.3pt;width:3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63" o:spid="_x0000_s1089" o:spt="75" type="#_x0000_t75" style="position:absolute;left:0pt;margin-left:469.5pt;margin-top:273.3pt;height:8.25pt;width:8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64" o:spid="_x0000_s1090" o:spt="75" type="#_x0000_t75" style="position:absolute;left:0pt;margin-left:469.85pt;margin-top:252.2pt;height:6.6pt;width: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65" o:spid="_x0000_s1091" o:spt="75" type="#_x0000_t75" style="position:absolute;left:0pt;margin-left:469.9pt;margin-top:225pt;height:5.5pt;width:7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1" w:wrap="around" w:vAnchor="margin" w:hAnchor="text" w:x="1588" w:y="173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附表2</w:t>
      </w:r>
    </w:p>
    <w:p>
      <w:pPr>
        <w:framePr w:w="3790" w:wrap="around" w:vAnchor="margin" w:hAnchor="text" w:x="4327" w:y="2382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质量监督管理责任表</w:t>
      </w:r>
    </w:p>
    <w:p>
      <w:pPr>
        <w:framePr w:w="1560" w:wrap="around" w:vAnchor="margin" w:hAnchor="text" w:x="1588" w:y="29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4"/>
        </w:rPr>
      </w:pPr>
      <w:r>
        <w:rPr>
          <w:rFonts w:ascii="UCHQBP+FangSong_GB2312" w:hAnsi="UCHQBP+FangSong_GB2312" w:cs="UCHQBP+FangSong_GB2312"/>
          <w:color w:val="000000"/>
          <w:spacing w:val="0"/>
          <w:sz w:val="24"/>
        </w:rPr>
        <w:t>项目名称：</w:t>
      </w:r>
    </w:p>
    <w:p>
      <w:pPr>
        <w:framePr w:w="1080" w:wrap="around" w:vAnchor="margin" w:hAnchor="text" w:x="7468" w:y="29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4"/>
        </w:rPr>
      </w:pPr>
      <w:r>
        <w:rPr>
          <w:rFonts w:ascii="UCHQBP+FangSong_GB2312" w:hAnsi="UCHQBP+FangSong_GB2312" w:cs="UCHQBP+FangSong_GB2312"/>
          <w:color w:val="000000"/>
          <w:spacing w:val="0"/>
          <w:sz w:val="24"/>
        </w:rPr>
        <w:t>签章：</w:t>
      </w:r>
    </w:p>
    <w:p>
      <w:pPr>
        <w:framePr w:w="1785" w:wrap="around" w:vAnchor="margin" w:hAnchor="text" w:x="2652" w:y="3544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工期与起讫时间</w:t>
      </w:r>
    </w:p>
    <w:p>
      <w:pPr>
        <w:framePr w:w="735" w:wrap="around" w:vAnchor="margin" w:hAnchor="text" w:x="1681" w:y="3656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</w:t>
      </w:r>
    </w:p>
    <w:p>
      <w:pPr>
        <w:framePr w:w="735" w:wrap="around" w:vAnchor="margin" w:hAnchor="text" w:x="1681" w:y="365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基本</w:t>
      </w:r>
    </w:p>
    <w:p>
      <w:pPr>
        <w:framePr w:w="735" w:wrap="around" w:vAnchor="margin" w:hAnchor="text" w:x="1681" w:y="365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情况</w:t>
      </w:r>
    </w:p>
    <w:p>
      <w:pPr>
        <w:framePr w:w="1575" w:wrap="around" w:vAnchor="margin" w:hAnchor="text" w:x="2756" w:y="4254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合同质量目标</w:t>
      </w:r>
    </w:p>
    <w:p>
      <w:pPr>
        <w:framePr w:w="2205" w:wrap="around" w:vAnchor="margin" w:hAnchor="text" w:x="2928" w:y="4948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从业单位质量责任人</w:t>
      </w:r>
    </w:p>
    <w:p>
      <w:pPr>
        <w:framePr w:w="1155" w:wrap="around" w:vAnchor="margin" w:hAnchor="text" w:x="7288" w:y="4948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质量责任</w:t>
      </w:r>
    </w:p>
    <w:p>
      <w:pPr>
        <w:framePr w:w="1365" w:wrap="around" w:vAnchor="margin" w:hAnchor="text" w:x="9342" w:y="4948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责任人签字</w:t>
      </w:r>
    </w:p>
    <w:p>
      <w:pPr>
        <w:framePr w:w="735" w:wrap="around" w:vAnchor="margin" w:hAnchor="text" w:x="3178" w:y="5559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名称</w:t>
      </w:r>
    </w:p>
    <w:p>
      <w:pPr>
        <w:framePr w:w="1155" w:wrap="around" w:vAnchor="margin" w:hAnchor="text" w:x="1834" w:y="6084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项目法人</w:t>
      </w:r>
    </w:p>
    <w:p>
      <w:pPr>
        <w:framePr w:w="1589" w:wrap="around" w:vAnchor="margin" w:hAnchor="text" w:x="3178" w:y="6084"/>
        <w:widowControl w:val="0"/>
        <w:autoSpaceDE w:val="0"/>
        <w:autoSpaceDN w:val="0"/>
        <w:spacing w:before="0" w:after="0" w:line="210" w:lineRule="exact"/>
        <w:ind w:left="224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法定代表人</w:t>
      </w:r>
    </w:p>
    <w:p>
      <w:pPr>
        <w:framePr w:w="1589" w:wrap="around" w:vAnchor="margin" w:hAnchor="text" w:x="3178" w:y="6084"/>
        <w:widowControl w:val="0"/>
        <w:autoSpaceDE w:val="0"/>
        <w:autoSpaceDN w:val="0"/>
        <w:spacing w:before="0" w:after="0" w:line="526" w:lineRule="exact"/>
        <w:ind w:left="224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项目负责人</w:t>
      </w:r>
    </w:p>
    <w:p>
      <w:pPr>
        <w:framePr w:w="1589" w:wrap="around" w:vAnchor="margin" w:hAnchor="text" w:x="3178" w:y="6084"/>
        <w:widowControl w:val="0"/>
        <w:autoSpaceDE w:val="0"/>
        <w:autoSpaceDN w:val="0"/>
        <w:spacing w:before="0" w:after="0" w:line="5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名称</w:t>
      </w:r>
    </w:p>
    <w:p>
      <w:pPr>
        <w:framePr w:w="1575" w:wrap="around" w:vAnchor="margin" w:hAnchor="text" w:x="1624" w:y="7503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代理建设管理</w:t>
      </w:r>
    </w:p>
    <w:p>
      <w:pPr>
        <w:framePr w:w="1365" w:wrap="around" w:vAnchor="margin" w:hAnchor="text" w:x="3402" w:y="7659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法定代表人</w:t>
      </w:r>
    </w:p>
    <w:p>
      <w:pPr>
        <w:framePr w:w="1752" w:wrap="around" w:vAnchor="margin" w:hAnchor="text" w:x="1588" w:y="7815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单位（如果有）</w:t>
      </w:r>
    </w:p>
    <w:p>
      <w:pPr>
        <w:framePr w:w="1365" w:wrap="around" w:vAnchor="margin" w:hAnchor="text" w:x="3402" w:y="8184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项目负责人</w:t>
      </w:r>
    </w:p>
    <w:p>
      <w:pPr>
        <w:framePr w:w="735" w:wrap="around" w:vAnchor="margin" w:hAnchor="text" w:x="3178" w:y="8709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名称</w:t>
      </w:r>
    </w:p>
    <w:p>
      <w:pPr>
        <w:framePr w:w="1365" w:wrap="around" w:vAnchor="margin" w:hAnchor="text" w:x="3402" w:y="9234"/>
        <w:widowControl w:val="0"/>
        <w:autoSpaceDE w:val="0"/>
        <w:autoSpaceDN w:val="0"/>
        <w:spacing w:before="0" w:after="0" w:line="210" w:lineRule="exact"/>
        <w:ind w:left="106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合同段号</w:t>
      </w:r>
    </w:p>
    <w:p>
      <w:pPr>
        <w:framePr w:w="1365" w:wrap="around" w:vAnchor="margin" w:hAnchor="text" w:x="3402" w:y="9234"/>
        <w:widowControl w:val="0"/>
        <w:autoSpaceDE w:val="0"/>
        <w:autoSpaceDN w:val="0"/>
        <w:spacing w:before="0" w:after="0" w:line="526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法定代表人</w:t>
      </w:r>
    </w:p>
    <w:p>
      <w:pPr>
        <w:framePr w:w="1365" w:wrap="around" w:vAnchor="margin" w:hAnchor="text" w:x="3402" w:y="9234"/>
        <w:widowControl w:val="0"/>
        <w:autoSpaceDE w:val="0"/>
        <w:autoSpaceDN w:val="0"/>
        <w:spacing w:before="0" w:after="0" w:line="5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项目负责人</w:t>
      </w:r>
    </w:p>
    <w:p>
      <w:pPr>
        <w:framePr w:w="1155" w:wrap="around" w:vAnchor="margin" w:hAnchor="text" w:x="1834" w:y="9496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勘察单位</w:t>
      </w:r>
    </w:p>
    <w:p>
      <w:pPr>
        <w:framePr w:w="735" w:wrap="around" w:vAnchor="margin" w:hAnchor="text" w:x="3178" w:y="10809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名称</w:t>
      </w:r>
    </w:p>
    <w:p>
      <w:pPr>
        <w:framePr w:w="1365" w:wrap="around" w:vAnchor="margin" w:hAnchor="text" w:x="3402" w:y="11334"/>
        <w:widowControl w:val="0"/>
        <w:autoSpaceDE w:val="0"/>
        <w:autoSpaceDN w:val="0"/>
        <w:spacing w:before="0" w:after="0" w:line="210" w:lineRule="exact"/>
        <w:ind w:left="106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合同段号</w:t>
      </w:r>
    </w:p>
    <w:p>
      <w:pPr>
        <w:framePr w:w="1365" w:wrap="around" w:vAnchor="margin" w:hAnchor="text" w:x="3402" w:y="11334"/>
        <w:widowControl w:val="0"/>
        <w:autoSpaceDE w:val="0"/>
        <w:autoSpaceDN w:val="0"/>
        <w:spacing w:before="0" w:after="0" w:line="526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法定代表人</w:t>
      </w:r>
    </w:p>
    <w:p>
      <w:pPr>
        <w:framePr w:w="1365" w:wrap="around" w:vAnchor="margin" w:hAnchor="text" w:x="3402" w:y="11334"/>
        <w:widowControl w:val="0"/>
        <w:autoSpaceDE w:val="0"/>
        <w:autoSpaceDN w:val="0"/>
        <w:spacing w:before="0" w:after="0" w:line="5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项目负责人</w:t>
      </w:r>
    </w:p>
    <w:p>
      <w:pPr>
        <w:framePr w:w="1155" w:wrap="around" w:vAnchor="margin" w:hAnchor="text" w:x="1834" w:y="11596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设计单位</w:t>
      </w:r>
    </w:p>
    <w:p>
      <w:pPr>
        <w:framePr w:w="735" w:wrap="around" w:vAnchor="margin" w:hAnchor="text" w:x="3178" w:y="12909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名称</w:t>
      </w:r>
    </w:p>
    <w:p>
      <w:pPr>
        <w:framePr w:w="1365" w:wrap="around" w:vAnchor="margin" w:hAnchor="text" w:x="3402" w:y="13434"/>
        <w:widowControl w:val="0"/>
        <w:autoSpaceDE w:val="0"/>
        <w:autoSpaceDN w:val="0"/>
        <w:spacing w:before="0" w:after="0" w:line="210" w:lineRule="exact"/>
        <w:ind w:left="106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合同段号</w:t>
      </w:r>
    </w:p>
    <w:p>
      <w:pPr>
        <w:framePr w:w="1365" w:wrap="around" w:vAnchor="margin" w:hAnchor="text" w:x="3402" w:y="13434"/>
        <w:widowControl w:val="0"/>
        <w:autoSpaceDE w:val="0"/>
        <w:autoSpaceDN w:val="0"/>
        <w:spacing w:before="0" w:after="0" w:line="526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法定代表人</w:t>
      </w:r>
    </w:p>
    <w:p>
      <w:pPr>
        <w:framePr w:w="1365" w:wrap="around" w:vAnchor="margin" w:hAnchor="text" w:x="3402" w:y="13434"/>
        <w:widowControl w:val="0"/>
        <w:autoSpaceDE w:val="0"/>
        <w:autoSpaceDN w:val="0"/>
        <w:spacing w:before="0" w:after="0" w:line="5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项目负责人</w:t>
      </w:r>
    </w:p>
    <w:p>
      <w:pPr>
        <w:framePr w:w="1155" w:wrap="around" w:vAnchor="margin" w:hAnchor="text" w:x="1834" w:y="13696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施工单位</w:t>
      </w:r>
    </w:p>
    <w:p>
      <w:pPr>
        <w:framePr w:w="1540" w:wrap="around" w:vAnchor="margin" w:hAnchor="text" w:x="925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13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6" o:spid="_x0000_s1092" o:spt="75" type="#_x0000_t75" style="position:absolute;left:0pt;margin-left:73.2pt;margin-top:164pt;height:579pt;width:456.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35" w:wrap="around" w:vAnchor="margin" w:hAnchor="text" w:x="3178" w:y="1752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名称</w:t>
      </w:r>
    </w:p>
    <w:p>
      <w:pPr>
        <w:framePr w:w="1155" w:wrap="around" w:vAnchor="margin" w:hAnchor="text" w:x="3508" w:y="2277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合同段号</w:t>
      </w:r>
    </w:p>
    <w:p>
      <w:pPr>
        <w:framePr w:w="1155" w:wrap="around" w:vAnchor="margin" w:hAnchor="text" w:x="1834" w:y="2540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监理单位</w:t>
      </w:r>
    </w:p>
    <w:p>
      <w:pPr>
        <w:framePr w:w="1365" w:wrap="around" w:vAnchor="margin" w:hAnchor="text" w:x="3402" w:y="2802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法定代表人</w:t>
      </w:r>
    </w:p>
    <w:p>
      <w:pPr>
        <w:framePr w:w="1365" w:wrap="around" w:vAnchor="margin" w:hAnchor="text" w:x="3402" w:y="2802"/>
        <w:widowControl w:val="0"/>
        <w:autoSpaceDE w:val="0"/>
        <w:autoSpaceDN w:val="0"/>
        <w:spacing w:before="0" w:after="0" w:line="526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项目负责人</w:t>
      </w:r>
    </w:p>
    <w:p>
      <w:pPr>
        <w:framePr w:w="735" w:wrap="around" w:vAnchor="margin" w:hAnchor="text" w:x="3178" w:y="3852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名称</w:t>
      </w:r>
    </w:p>
    <w:p>
      <w:pPr>
        <w:framePr w:w="1575" w:wrap="around" w:vAnchor="margin" w:hAnchor="text" w:x="1624" w:y="4143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试验检测单位</w:t>
      </w:r>
    </w:p>
    <w:p>
      <w:pPr>
        <w:framePr w:w="1575" w:wrap="around" w:vAnchor="margin" w:hAnchor="text" w:x="1624" w:y="4143"/>
        <w:widowControl w:val="0"/>
        <w:autoSpaceDE w:val="0"/>
        <w:autoSpaceDN w:val="0"/>
        <w:spacing w:before="0" w:after="0" w:line="468" w:lineRule="exact"/>
        <w:ind w:left="104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（如果有）</w:t>
      </w:r>
    </w:p>
    <w:p>
      <w:pPr>
        <w:framePr w:w="1365" w:wrap="around" w:vAnchor="margin" w:hAnchor="text" w:x="3402" w:y="4377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法定代表人</w:t>
      </w:r>
    </w:p>
    <w:p>
      <w:pPr>
        <w:framePr w:w="1365" w:wrap="around" w:vAnchor="margin" w:hAnchor="text" w:x="3402" w:y="4377"/>
        <w:widowControl w:val="0"/>
        <w:autoSpaceDE w:val="0"/>
        <w:autoSpaceDN w:val="0"/>
        <w:spacing w:before="0" w:after="0" w:line="5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项目负责人</w:t>
      </w:r>
    </w:p>
    <w:p>
      <w:pPr>
        <w:framePr w:w="1155" w:wrap="around" w:vAnchor="margin" w:hAnchor="text" w:x="1588" w:y="5421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填报人：</w:t>
      </w:r>
    </w:p>
    <w:p>
      <w:pPr>
        <w:framePr w:w="525" w:wrap="around" w:vAnchor="margin" w:hAnchor="text" w:x="7989" w:y="5421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年</w:t>
      </w:r>
    </w:p>
    <w:p>
      <w:pPr>
        <w:framePr w:w="1051" w:wrap="around" w:vAnchor="margin" w:hAnchor="text" w:x="8618" w:y="5421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月   日</w:t>
      </w:r>
    </w:p>
    <w:p>
      <w:pPr>
        <w:framePr w:w="6520" w:wrap="around" w:vAnchor="margin" w:hAnchor="text" w:x="1587" w:y="5791"/>
        <w:widowControl w:val="0"/>
        <w:autoSpaceDE w:val="0"/>
        <w:autoSpaceDN w:val="0"/>
        <w:spacing w:before="0" w:after="0" w:line="21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1"/>
        </w:rPr>
      </w:pPr>
      <w:r>
        <w:rPr>
          <w:rFonts w:ascii="UCHQBP+FangSong_GB2312" w:hAnsi="UCHQBP+FangSong_GB2312" w:cs="UCHQBP+FangSong_GB2312"/>
          <w:color w:val="000000"/>
          <w:spacing w:val="0"/>
          <w:sz w:val="21"/>
        </w:rPr>
        <w:t>注：本表由项目法人组织统一填报，内容可增加，可另附页。</w:t>
      </w:r>
    </w:p>
    <w:p>
      <w:pPr>
        <w:framePr w:w="154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14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7" o:spid="_x0000_s1093" o:spt="75" type="#_x0000_t75" style="position:absolute;left:0pt;margin-left:73.2pt;margin-top:79.4pt;height:185.3pt;width:456.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1" w:wrap="around" w:vAnchor="margin" w:hAnchor="text" w:x="1588" w:y="173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附件2</w:t>
      </w:r>
    </w:p>
    <w:p>
      <w:pPr>
        <w:framePr w:w="7060" w:wrap="around" w:vAnchor="margin" w:hAnchor="text" w:x="2882" w:y="2982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公路水运工程质量监督管理受理通知书</w:t>
      </w:r>
    </w:p>
    <w:p>
      <w:pPr>
        <w:framePr w:w="3520" w:wrap="around" w:vAnchor="margin" w:hAnchor="text" w:x="2387" w:y="421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（建设单位）     ：</w:t>
      </w:r>
    </w:p>
    <w:p>
      <w:pPr>
        <w:framePr w:w="10044" w:wrap="around" w:vAnchor="margin" w:hAnchor="text" w:x="1588" w:y="4816"/>
        <w:widowControl w:val="0"/>
        <w:autoSpaceDE w:val="0"/>
        <w:autoSpaceDN w:val="0"/>
        <w:spacing w:before="0" w:after="0" w:line="320" w:lineRule="exact"/>
        <w:ind w:left="64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根据交通运输部《公路水运工程质量监督管理规定》和《山</w:t>
      </w:r>
    </w:p>
    <w:p>
      <w:pPr>
        <w:framePr w:w="10044" w:wrap="around" w:vAnchor="margin" w:hAnchor="text" w:x="1588" w:y="481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东省公路水运工程质量监督管理实施细则》的规定，你单位关</w:t>
      </w:r>
    </w:p>
    <w:p>
      <w:pPr>
        <w:framePr w:w="10044" w:wrap="around" w:vAnchor="margin" w:hAnchor="text" w:x="1588" w:y="481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 xml:space="preserve">于 </w:t>
      </w:r>
      <w:r>
        <w:rPr>
          <w:rFonts w:ascii="UCHQBP+FangSong_GB2312" w:hAnsi="UCHQBP+FangSong_GB2312" w:cs="UCHQBP+FangSong_GB2312"/>
          <w:color w:val="000000"/>
          <w:spacing w:val="0"/>
          <w:sz w:val="32"/>
          <w:u w:val="single"/>
        </w:rPr>
        <w:t xml:space="preserve">（工程项目名称） </w:t>
      </w:r>
      <w:r>
        <w:rPr>
          <w:rFonts w:ascii="UCHQBP+FangSong_GB2312" w:hAnsi="UCHQBP+FangSong_GB2312" w:cs="UCHQBP+FangSong_GB2312"/>
          <w:color w:val="000000"/>
          <w:spacing w:val="0"/>
          <w:sz w:val="32"/>
        </w:rPr>
        <w:t xml:space="preserve"> 质量监督申请材料齐全，我单位将对该</w:t>
      </w:r>
    </w:p>
    <w:p>
      <w:pPr>
        <w:framePr w:w="10044" w:wrap="around" w:vAnchor="margin" w:hAnchor="text" w:x="1588" w:y="481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工程开展质量监督。</w:t>
      </w:r>
    </w:p>
    <w:p>
      <w:pPr>
        <w:framePr w:w="3681" w:wrap="around" w:vAnchor="margin" w:hAnchor="text" w:x="2227" w:y="781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附：监督检查工作计划</w:t>
      </w:r>
    </w:p>
    <w:p>
      <w:pPr>
        <w:framePr w:w="3680" w:wrap="around" w:vAnchor="margin" w:hAnchor="text" w:x="6158" w:y="1261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质量监督机构（公章）</w:t>
      </w:r>
    </w:p>
    <w:p>
      <w:pPr>
        <w:framePr w:w="3680" w:wrap="around" w:vAnchor="margin" w:hAnchor="text" w:x="6158" w:y="12616"/>
        <w:widowControl w:val="0"/>
        <w:autoSpaceDE w:val="0"/>
        <w:autoSpaceDN w:val="0"/>
        <w:spacing w:before="0" w:after="0" w:line="600" w:lineRule="exact"/>
        <w:ind w:left="719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年    月    日</w:t>
      </w:r>
    </w:p>
    <w:p>
      <w:pPr>
        <w:framePr w:w="1540" w:wrap="around" w:vAnchor="margin" w:hAnchor="text" w:x="925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15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8" o:spid="_x0000_s1094" o:spt="75" type="#_x0000_t75" style="position:absolute;left:0pt;margin-left:79.4pt;margin-top:118.45pt;height:20.8pt;width: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69" o:spid="_x0000_s1095" o:spt="75" type="#_x0000_t75" style="position:absolute;left:0pt;margin-left:144.1pt;margin-top:146.4pt;height:23.4pt;width:30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70" o:spid="_x0000_s1096" o:spt="75" type="#_x0000_t75" style="position:absolute;left:0pt;margin-left:297.6pt;margin-top:178.45pt;height:20.8pt;width: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71" o:spid="_x0000_s1097" o:spt="75" type="#_x0000_t75" style="position:absolute;left:0pt;margin-left:79.4pt;margin-top:208.45pt;height:20.8pt;width:191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pict>
          <v:shape id="_x000072" o:spid="_x0000_s1098" o:spt="75" type="#_x0000_t75" style="position:absolute;left:0pt;margin-left:111.35pt;margin-top:238.45pt;height:20.8pt;width:404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73" o:spid="_x0000_s1099" o:spt="75" type="#_x0000_t75" style="position:absolute;left:0pt;margin-left:79.4pt;margin-top:268.45pt;height:20.8pt;width:436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74" o:spid="_x0000_s1100" o:spt="75" type="#_x0000_t75" style="position:absolute;left:0pt;margin-left:79.4pt;margin-top:298.45pt;height:20.8pt;width:436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75" o:spid="_x0000_s1101" o:spt="75" type="#_x0000_t75" style="position:absolute;left:0pt;margin-left:0pt;margin-top:0pt;height:1pt;width: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pict>
          <v:shape id="_x000076" o:spid="_x0000_s1102" o:spt="75" type="#_x0000_t75" style="position:absolute;left:0pt;margin-left:79.4pt;margin-top:328.45pt;height:20.8pt;width:14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77" o:spid="_x0000_s1103" o:spt="75" type="#_x0000_t75" style="position:absolute;left:0pt;margin-left:111.35pt;margin-top:358.45pt;height:20.8pt;width: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78" o:spid="_x0000_s1104" o:spt="75" type="#_x0000_t75" style="position:absolute;left:0pt;margin-left:111.35pt;margin-top:388.45pt;height:20.8pt;width:16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79" o:spid="_x0000_s1105" o:spt="75" type="#_x0000_t75" style="position:absolute;left:0pt;margin-left:111.35pt;margin-top:418.45pt;height:20.8pt;width: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80" o:spid="_x0000_s1106" o:spt="75" type="#_x0000_t75" style="position:absolute;left:0pt;margin-left:111.35pt;margin-top:568.45pt;height:20.8pt;width: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81" o:spid="_x0000_s1107" o:spt="75" type="#_x0000_t75" style="position:absolute;left:0pt;margin-left:111.35pt;margin-top:598.45pt;height:20.8pt;width: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pict>
          <v:shape id="_x000082" o:spid="_x0000_s1108" o:spt="75" type="#_x0000_t75" style="position:absolute;left:0pt;margin-left:307.9pt;margin-top:628.45pt;height:20.8pt;width:17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83" o:spid="_x0000_s1109" o:spt="75" type="#_x0000_t75" style="position:absolute;left:0pt;margin-left:343.85pt;margin-top:658.45pt;height:20.8pt;width:14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1" w:wrap="around" w:vAnchor="margin" w:hAnchor="text" w:x="1588" w:y="173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附件3</w:t>
      </w:r>
    </w:p>
    <w:p>
      <w:pPr>
        <w:framePr w:w="1259" w:wrap="around" w:vAnchor="margin" w:hAnchor="text" w:x="8028" w:y="2419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 xml:space="preserve">编号: </w:t>
      </w:r>
    </w:p>
    <w:p>
      <w:pPr>
        <w:framePr w:w="1259" w:wrap="around" w:vAnchor="margin" w:hAnchor="text" w:x="8028" w:y="2419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 xml:space="preserve">  </w:t>
      </w:r>
    </w:p>
    <w:p>
      <w:pPr>
        <w:framePr w:w="5814" w:wrap="around" w:vAnchor="margin" w:hAnchor="text" w:x="3424" w:y="3639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公路水运工程交工质量核验意见</w:t>
      </w:r>
    </w:p>
    <w:p>
      <w:pPr>
        <w:framePr w:w="2402" w:wrap="around" w:vAnchor="margin" w:hAnchor="text" w:x="2227" w:y="4762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一、</w:t>
      </w:r>
      <w:r>
        <w:rPr>
          <w:rFonts w:ascii="UCHQBP+FangSong_GB2312" w:hAnsi="UCHQBP+FangSong_GB2312" w:cs="UCHQBP+FangSong_GB2312"/>
          <w:color w:val="000000"/>
          <w:spacing w:val="0"/>
          <w:sz w:val="32"/>
        </w:rPr>
        <w:t>工程概况</w:t>
      </w:r>
    </w:p>
    <w:p>
      <w:pPr>
        <w:framePr w:w="5242" w:wrap="around" w:vAnchor="margin" w:hAnchor="text" w:x="2227" w:y="538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（一）项目名称及建设规模</w:t>
      </w:r>
    </w:p>
    <w:p>
      <w:pPr>
        <w:framePr w:w="5242" w:wrap="around" w:vAnchor="margin" w:hAnchor="text" w:x="2227" w:y="538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（二）交工内容及开工、完工日期</w:t>
      </w:r>
    </w:p>
    <w:p>
      <w:pPr>
        <w:framePr w:w="5242" w:wrap="around" w:vAnchor="margin" w:hAnchor="text" w:x="2227" w:y="538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（三）参建单位及负责人</w:t>
      </w:r>
    </w:p>
    <w:p>
      <w:pPr>
        <w:framePr w:w="5520" w:wrap="around" w:vAnchor="margin" w:hAnchor="text" w:x="2227" w:y="7259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二、交工质量检测、核验工作组织</w:t>
      </w:r>
    </w:p>
    <w:p>
      <w:pPr>
        <w:framePr w:w="5520" w:wrap="around" w:vAnchor="margin" w:hAnchor="text" w:x="2227" w:y="725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三、交工质量核验意见</w:t>
      </w:r>
    </w:p>
    <w:p>
      <w:pPr>
        <w:framePr w:w="5521" w:wrap="around" w:vAnchor="margin" w:hAnchor="text" w:x="2227" w:y="8507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（一）监督过程质量问题整改情况</w:t>
      </w:r>
    </w:p>
    <w:p>
      <w:pPr>
        <w:framePr w:w="7361" w:wrap="around" w:vAnchor="margin" w:hAnchor="text" w:x="2227" w:y="913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（二）工程质量检验、评估及符合性评价情况</w:t>
      </w:r>
    </w:p>
    <w:p>
      <w:pPr>
        <w:framePr w:w="7361" w:wrap="around" w:vAnchor="margin" w:hAnchor="text" w:x="2227" w:y="913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（三）交工验收质量检测情况</w:t>
      </w:r>
    </w:p>
    <w:p>
      <w:pPr>
        <w:framePr w:w="7361" w:wrap="around" w:vAnchor="margin" w:hAnchor="text" w:x="2227" w:y="913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（四）交工质量核验结论</w:t>
      </w:r>
    </w:p>
    <w:p>
      <w:pPr>
        <w:framePr w:w="2721" w:wrap="around" w:vAnchor="margin" w:hAnchor="text" w:x="2227" w:y="11004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四、问题及建议</w:t>
      </w:r>
    </w:p>
    <w:p>
      <w:pPr>
        <w:framePr w:w="3041" w:wrap="around" w:vAnchor="margin" w:hAnchor="text" w:x="6547" w:y="13329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质监机构（盖章）</w:t>
      </w:r>
    </w:p>
    <w:p>
      <w:pPr>
        <w:framePr w:w="3041" w:wrap="around" w:vAnchor="margin" w:hAnchor="text" w:x="6547" w:y="13329"/>
        <w:widowControl w:val="0"/>
        <w:autoSpaceDE w:val="0"/>
        <w:autoSpaceDN w:val="0"/>
        <w:spacing w:before="0" w:after="0" w:line="560" w:lineRule="exact"/>
        <w:ind w:left="32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年   月   日</w:t>
      </w:r>
    </w:p>
    <w:p>
      <w:pPr>
        <w:framePr w:w="8832" w:wrap="around" w:vAnchor="margin" w:hAnchor="text" w:x="1588" w:y="145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4"/>
        </w:rPr>
      </w:pPr>
      <w:r>
        <w:rPr>
          <w:rFonts w:ascii="UCHQBP+FangSong_GB2312" w:hAnsi="UCHQBP+FangSong_GB2312" w:cs="UCHQBP+FangSong_GB2312"/>
          <w:color w:val="000000"/>
          <w:spacing w:val="0"/>
          <w:sz w:val="24"/>
        </w:rPr>
        <w:t>注：本核验意见送建设单位一式四份，监理、施工单位由建设单位分发。</w:t>
      </w:r>
    </w:p>
    <w:p>
      <w:pPr>
        <w:framePr w:w="154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16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4" o:spid="_x0000_s1110" o:spt="75" type="#_x0000_t75" style="position:absolute;left:0pt;margin-left:79.4pt;margin-top:725.7pt;height:15.6pt;width:38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1" w:wrap="around" w:vAnchor="margin" w:hAnchor="text" w:x="1588" w:y="173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附件4</w:t>
      </w:r>
    </w:p>
    <w:p>
      <w:pPr>
        <w:framePr w:w="3040" w:wrap="around" w:vAnchor="margin" w:hAnchor="text" w:x="4673" w:y="241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ILPNGD+KaiTi_GB2312" w:hAnsi="ILPNGD+KaiTi_GB2312" w:cs="ILPNGD+KaiTi_GB2312"/>
          <w:color w:val="000000"/>
          <w:spacing w:val="0"/>
          <w:sz w:val="32"/>
        </w:rPr>
      </w:pPr>
      <w:r>
        <w:rPr>
          <w:rFonts w:ascii="ILPNGD+KaiTi_GB2312" w:hAnsi="ILPNGD+KaiTi_GB2312" w:cs="ILPNGD+KaiTi_GB2312"/>
          <w:color w:val="000000"/>
          <w:spacing w:val="0"/>
          <w:sz w:val="32"/>
        </w:rPr>
        <w:t>（工程项目名称）</w:t>
      </w:r>
    </w:p>
    <w:p>
      <w:pPr>
        <w:framePr w:w="3428" w:wrap="around" w:vAnchor="margin" w:hAnchor="text" w:x="4507" w:y="2982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工程质量鉴定报告</w:t>
      </w:r>
    </w:p>
    <w:p>
      <w:pPr>
        <w:framePr w:w="2400" w:wrap="around" w:vAnchor="margin" w:hAnchor="text" w:x="2227" w:y="4144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一、工程概况</w:t>
      </w:r>
    </w:p>
    <w:p>
      <w:pPr>
        <w:framePr w:w="3361" w:wrap="around" w:vAnchor="margin" w:hAnchor="text" w:x="2227" w:y="4705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二、监督依据、标准</w:t>
      </w:r>
    </w:p>
    <w:p>
      <w:pPr>
        <w:framePr w:w="4785" w:wrap="around" w:vAnchor="margin" w:hAnchor="text" w:x="2227" w:y="5264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三、主要参建单位及资质情况</w:t>
      </w:r>
    </w:p>
    <w:p>
      <w:pPr>
        <w:framePr w:w="4785" w:wrap="around" w:vAnchor="margin" w:hAnchor="text" w:x="2227" w:y="5264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四、质量监督情况</w:t>
      </w:r>
    </w:p>
    <w:p>
      <w:pPr>
        <w:framePr w:w="3361" w:wrap="around" w:vAnchor="margin" w:hAnchor="text" w:x="2227" w:y="6384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（一）质量监督程序</w:t>
      </w:r>
    </w:p>
    <w:p>
      <w:pPr>
        <w:framePr w:w="5521" w:wrap="around" w:vAnchor="margin" w:hAnchor="text" w:x="2227" w:y="6944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（二）质量保证体系监督检查情况</w:t>
      </w:r>
    </w:p>
    <w:p>
      <w:pPr>
        <w:framePr w:w="5521" w:wrap="around" w:vAnchor="margin" w:hAnchor="text" w:x="2227" w:y="6944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（三）施工过程质量监督检查情况</w:t>
      </w:r>
    </w:p>
    <w:p>
      <w:pPr>
        <w:framePr w:w="5521" w:wrap="around" w:vAnchor="margin" w:hAnchor="text" w:x="2227" w:y="6944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五、工程质量情况</w:t>
      </w:r>
    </w:p>
    <w:p>
      <w:pPr>
        <w:framePr w:w="7360" w:wrap="around" w:vAnchor="margin" w:hAnchor="text" w:x="2227" w:y="8623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（一）工程交工质量检测、核验情况</w:t>
      </w:r>
    </w:p>
    <w:p>
      <w:pPr>
        <w:framePr w:w="7360" w:wrap="around" w:vAnchor="margin" w:hAnchor="text" w:x="2227" w:y="8623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（二）交工遗留和试运行期间出现问题及整改</w:t>
      </w:r>
    </w:p>
    <w:p>
      <w:pPr>
        <w:framePr w:w="7360" w:wrap="around" w:vAnchor="margin" w:hAnchor="text" w:x="2227" w:y="8623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（三）从业单位评价</w:t>
      </w:r>
    </w:p>
    <w:p>
      <w:pPr>
        <w:framePr w:w="5889" w:wrap="around" w:vAnchor="margin" w:hAnchor="text" w:x="2227" w:y="10303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（四）工程质量复测及总体质量情况</w:t>
      </w:r>
    </w:p>
    <w:p>
      <w:pPr>
        <w:framePr w:w="5889" w:wrap="around" w:vAnchor="margin" w:hAnchor="text" w:x="2227" w:y="10303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六、存在问题与建议</w:t>
      </w:r>
    </w:p>
    <w:p>
      <w:pPr>
        <w:framePr w:w="3040" w:wrap="around" w:vAnchor="margin" w:hAnchor="text" w:x="6547" w:y="13663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质监机构（盖章）</w:t>
      </w:r>
    </w:p>
    <w:p>
      <w:pPr>
        <w:framePr w:w="3040" w:wrap="around" w:vAnchor="margin" w:hAnchor="text" w:x="6547" w:y="13663"/>
        <w:widowControl w:val="0"/>
        <w:autoSpaceDE w:val="0"/>
        <w:autoSpaceDN w:val="0"/>
        <w:spacing w:before="0" w:after="0" w:line="560" w:lineRule="exact"/>
        <w:ind w:left="320" w:right="0"/>
        <w:jc w:val="left"/>
        <w:rPr>
          <w:rFonts w:ascii="UCHQBP+FangSong_GB2312" w:hAnsi="UCHQBP+FangSong_GB2312" w:cs="UCHQBP+FangSong_GB2312"/>
          <w:color w:val="000000"/>
          <w:spacing w:val="0"/>
          <w:sz w:val="32"/>
        </w:rPr>
      </w:pPr>
      <w:r>
        <w:rPr>
          <w:rFonts w:ascii="UCHQBP+FangSong_GB2312" w:hAnsi="UCHQBP+FangSong_GB2312" w:cs="UCHQBP+FangSong_GB2312"/>
          <w:color w:val="000000"/>
          <w:spacing w:val="0"/>
          <w:sz w:val="32"/>
        </w:rPr>
        <w:t>年   月   日</w:t>
      </w:r>
    </w:p>
    <w:p>
      <w:pPr>
        <w:framePr w:w="1540" w:wrap="around" w:vAnchor="margin" w:hAnchor="text" w:x="9254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17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1" w:wrap="around" w:vAnchor="margin" w:hAnchor="text" w:x="1588" w:y="173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附件5</w:t>
      </w:r>
    </w:p>
    <w:p>
      <w:pPr>
        <w:framePr w:w="6229" w:wrap="around" w:vAnchor="margin" w:hAnchor="text" w:x="3244" w:y="2538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宋体" w:hAnsi="宋体" w:cs="宋体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公路水运工程质量监督抽查意见书</w:t>
      </w:r>
    </w:p>
    <w:p>
      <w:pPr>
        <w:framePr w:w="6438" w:wrap="around" w:vAnchor="margin" w:hAnchor="text" w:x="3223" w:y="3204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                                 编号： </w:t>
      </w:r>
    </w:p>
    <w:p>
      <w:pPr>
        <w:framePr w:w="2239" w:wrap="around" w:vAnchor="margin" w:hAnchor="text" w:x="1860" w:y="3643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监督抽查项目 </w:t>
      </w:r>
    </w:p>
    <w:p>
      <w:pPr>
        <w:framePr w:w="1959" w:wrap="around" w:vAnchor="margin" w:hAnchor="text" w:x="1754" w:y="4353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检查内容及 </w:t>
      </w:r>
    </w:p>
    <w:p>
      <w:pPr>
        <w:framePr w:w="1959" w:wrap="around" w:vAnchor="margin" w:hAnchor="text" w:x="1754" w:y="4353"/>
        <w:widowControl w:val="0"/>
        <w:autoSpaceDE w:val="0"/>
        <w:autoSpaceDN w:val="0"/>
        <w:spacing w:before="0" w:after="0" w:line="401" w:lineRule="exact"/>
        <w:ind w:left="139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质量情况 </w:t>
      </w:r>
    </w:p>
    <w:p>
      <w:pPr>
        <w:framePr w:w="1679" w:wrap="around" w:vAnchor="margin" w:hAnchor="text" w:x="1894" w:y="7916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主要问题 </w:t>
      </w:r>
    </w:p>
    <w:p>
      <w:pPr>
        <w:framePr w:w="1679" w:wrap="around" w:vAnchor="margin" w:hAnchor="text" w:x="1894" w:y="7916"/>
        <w:widowControl w:val="0"/>
        <w:autoSpaceDE w:val="0"/>
        <w:autoSpaceDN w:val="0"/>
        <w:spacing w:before="0" w:after="0" w:line="400" w:lineRule="exact"/>
        <w:ind w:left="14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及建议 </w:t>
      </w:r>
    </w:p>
    <w:p>
      <w:pPr>
        <w:framePr w:w="10073" w:wrap="around" w:vAnchor="margin" w:hAnchor="text" w:x="1894" w:y="11029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整改意见     请于10个工作日内将整改情况以书面形式报督查单位。 </w:t>
      </w:r>
    </w:p>
    <w:p>
      <w:pPr>
        <w:framePr w:w="1959" w:wrap="around" w:vAnchor="margin" w:hAnchor="text" w:x="2000" w:y="11792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监督检查人 </w:t>
      </w:r>
    </w:p>
    <w:p>
      <w:pPr>
        <w:framePr w:w="2940" w:wrap="around" w:vAnchor="margin" w:hAnchor="text" w:x="6736" w:y="11888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      年   月   日</w:t>
      </w:r>
    </w:p>
    <w:p>
      <w:pPr>
        <w:framePr w:w="2519" w:wrap="around" w:vAnchor="margin" w:hAnchor="text" w:x="1720" w:y="12596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建设项目负责人 </w:t>
      </w:r>
    </w:p>
    <w:p>
      <w:pPr>
        <w:framePr w:w="2801" w:wrap="around" w:vAnchor="margin" w:hAnchor="text" w:x="6805" w:y="12692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     年   月   日</w:t>
      </w:r>
    </w:p>
    <w:p>
      <w:pPr>
        <w:framePr w:w="2519" w:wrap="around" w:vAnchor="margin" w:hAnchor="text" w:x="1720" w:y="13435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监理单位负责人 </w:t>
      </w:r>
    </w:p>
    <w:p>
      <w:pPr>
        <w:framePr w:w="2801" w:wrap="around" w:vAnchor="margin" w:hAnchor="text" w:x="6805" w:y="13590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     年   月   日</w:t>
      </w:r>
    </w:p>
    <w:p>
      <w:pPr>
        <w:framePr w:w="2519" w:wrap="around" w:vAnchor="margin" w:hAnchor="text" w:x="1720" w:y="14273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施工单位负责人 </w:t>
      </w:r>
    </w:p>
    <w:p>
      <w:pPr>
        <w:framePr w:w="2801" w:wrap="around" w:vAnchor="margin" w:hAnchor="text" w:x="6805" w:y="1442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8"/>
        </w:rPr>
      </w:pPr>
      <w:r>
        <w:rPr>
          <w:rFonts w:ascii="UCHQBP+FangSong_GB2312" w:hAnsi="UCHQBP+FangSong_GB2312" w:cs="UCHQBP+FangSong_GB2312"/>
          <w:color w:val="000000"/>
          <w:spacing w:val="0"/>
          <w:sz w:val="28"/>
        </w:rPr>
        <w:t xml:space="preserve">     年   月   日</w:t>
      </w:r>
    </w:p>
    <w:p>
      <w:pPr>
        <w:framePr w:w="7176" w:wrap="around" w:vAnchor="margin" w:hAnchor="text" w:x="1588" w:y="148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UCHQBP+FangSong_GB2312" w:hAnsi="UCHQBP+FangSong_GB2312" w:cs="UCHQBP+FangSong_GB2312"/>
          <w:color w:val="000000"/>
          <w:spacing w:val="0"/>
          <w:sz w:val="24"/>
        </w:rPr>
      </w:pPr>
      <w:r>
        <w:rPr>
          <w:rFonts w:ascii="UCHQBP+FangSong_GB2312" w:hAnsi="UCHQBP+FangSong_GB2312" w:cs="UCHQBP+FangSong_GB2312"/>
          <w:color w:val="000000"/>
          <w:spacing w:val="0"/>
          <w:sz w:val="24"/>
        </w:rPr>
        <w:t>注：本意见书一式2份，被督查项目1份，督查单位1份。</w:t>
      </w:r>
    </w:p>
    <w:p>
      <w:pPr>
        <w:framePr w:w="1540" w:wrap="around" w:vAnchor="margin" w:hAnchor="text" w:x="1531" w:y="15567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 18 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5" o:spid="_x0000_s1111" o:spt="75" type="#_x0000_t75" style="position:absolute;left:0pt;margin-left:162.2pt;margin-top:124.2pt;height:23.4pt;width:270.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86" o:spid="_x0000_s1112" o:spt="75" type="#_x0000_t75" style="position:absolute;left:0pt;margin-left:74.05pt;margin-top:176.2pt;height:561.6pt;width:453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0" w:wrap="around" w:vAnchor="margin" w:hAnchor="text" w:x="1531" w:y="13754"/>
        <w:widowControl w:val="0"/>
        <w:autoSpaceDE w:val="0"/>
        <w:autoSpaceDN w:val="0"/>
        <w:spacing w:before="0" w:after="0" w:line="333" w:lineRule="exact"/>
        <w:ind w:left="0" w:right="0"/>
        <w:jc w:val="left"/>
        <w:rPr>
          <w:rFonts w:ascii="ARGWKW+FZXBSJW--GB1-0" w:hAnsi="ARGWKW+FZXBSJW--GB1-0" w:cs="ARGWKW+FZXBSJW--GB1-0"/>
          <w:color w:val="000000"/>
          <w:spacing w:val="0"/>
          <w:sz w:val="28"/>
        </w:rPr>
      </w:pPr>
      <w:r>
        <w:rPr>
          <w:rFonts w:ascii="黑体" w:hAnsi="黑体" w:cs="黑体"/>
          <w:color w:val="000000"/>
          <w:spacing w:val="0"/>
          <w:sz w:val="28"/>
        </w:rPr>
        <w:t>信息公开属性：</w:t>
      </w:r>
      <w:r>
        <w:rPr>
          <w:rFonts w:ascii="ARGWKW+FZXBSJW--GB1-0" w:hAnsi="ARGWKW+FZXBSJW--GB1-0" w:cs="ARGWKW+FZXBSJW--GB1-0"/>
          <w:color w:val="000000"/>
          <w:spacing w:val="0"/>
          <w:sz w:val="28"/>
        </w:rPr>
        <w:t>主动公开</w:t>
      </w:r>
    </w:p>
    <w:p>
      <w:pPr>
        <w:framePr w:w="4128" w:wrap="around" w:vAnchor="margin" w:hAnchor="text" w:x="1531" w:y="14448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28"/>
        </w:rPr>
      </w:pPr>
      <w:r>
        <w:rPr>
          <w:rFonts w:ascii="CEGBLW+FangSong_GB2312" w:hAnsi="CEGBLW+FangSong_GB2312" w:cs="CEGBLW+FangSong_GB2312"/>
          <w:color w:val="000000"/>
          <w:spacing w:val="0"/>
          <w:sz w:val="28"/>
        </w:rPr>
        <w:t xml:space="preserve">  山东省交通运输厅办公室  </w:t>
      </w:r>
    </w:p>
    <w:p>
      <w:pPr>
        <w:framePr w:w="3729" w:wrap="around" w:vAnchor="margin" w:hAnchor="text" w:x="6940" w:y="14448"/>
        <w:widowControl w:val="0"/>
        <w:autoSpaceDE w:val="0"/>
        <w:autoSpaceDN w:val="0"/>
        <w:spacing w:before="0" w:after="0" w:line="280" w:lineRule="exact"/>
        <w:ind w:left="0" w:right="0"/>
        <w:jc w:val="left"/>
        <w:rPr>
          <w:rFonts w:ascii="CEGBLW+FangSong_GB2312" w:hAnsi="CEGBLW+FangSong_GB2312" w:cs="CEGBLW+FangSong_GB2312"/>
          <w:color w:val="000000"/>
          <w:spacing w:val="0"/>
          <w:sz w:val="28"/>
        </w:rPr>
      </w:pPr>
      <w:r>
        <w:rPr>
          <w:rFonts w:ascii="CEGBLW+FangSong_GB2312" w:hAnsi="CEGBLW+FangSong_GB2312" w:cs="CEGBLW+FangSong_GB2312"/>
          <w:color w:val="000000"/>
          <w:spacing w:val="0"/>
          <w:sz w:val="28"/>
        </w:rPr>
        <w:t xml:space="preserve">   2020年5月29日印发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87" o:spid="_x0000_s1113" o:spt="75" type="#_x0000_t75" style="position:absolute;left:0pt;margin-left:75.4pt;margin-top:745.9pt;height:1pt;width:442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88" o:spid="_x0000_s1114" o:spt="75" type="#_x0000_t75" style="position:absolute;left:0pt;margin-left:75.55pt;margin-top:712.3pt;height:1pt;width:442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89" o:spid="_x0000_s1115" o:spt="75" type="#_x0000_t75" style="position:absolute;left:0pt;margin-left:250.4pt;margin-top:758.6pt;height:30.5pt;width:86.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pict>
          <v:shape id="_x000090" o:spid="_x0000_s1116" o:spt="75" type="#_x0000_t75" style="position:absolute;left:0pt;margin-left:447.85pt;margin-top:758.6pt;height:30.5pt;width:7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E5DA9B7-4612-4C27-A8AF-1033A76A054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790A607-9CE0-4387-A1B9-3422CE72A1C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20AFCCA-9298-4D87-8221-852C1925A31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C7F9430-8CAF-42E6-A7CE-8B14D3A4CF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14B3FD8-4294-415E-A09F-9149CC4B009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4E73AF42-7AD6-496F-9C64-DEC296ECE5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216283D-CF94-476A-B5DE-1B37CEB3ADC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EC1E8096-4248-4948-AE04-E3301A5767CC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9E2D4607-4C35-415A-9E19-C104455BF3CE}"/>
  </w:font>
  <w:font w:name="ARGWKW+FZXBSJW--GB1-0">
    <w:panose1 w:val="03000509000000000000"/>
    <w:charset w:val="00"/>
    <w:family w:val="auto"/>
    <w:pitch w:val="default"/>
    <w:sig w:usb0="00000000" w:usb1="00000000" w:usb2="00000000" w:usb3="00000000" w:csb0="00000000" w:csb1="00000000"/>
  </w:font>
  <w:font w:name="CEGBLW+FangSong_GB2312">
    <w:panose1 w:val="02010609030101010101"/>
    <w:charset w:val="00"/>
    <w:family w:val="auto"/>
    <w:pitch w:val="default"/>
    <w:sig w:usb0="00000000" w:usb1="00000000" w:usb2="00000000" w:usb3="00000000" w:csb0="00000000" w:csb1="00000000"/>
  </w:font>
  <w:font w:name="UCHQBP+FangSong_GB2312">
    <w:panose1 w:val="02010609030101010101"/>
    <w:charset w:val="00"/>
    <w:family w:val="auto"/>
    <w:pitch w:val="default"/>
    <w:sig w:usb0="00000000" w:usb1="00000000" w:usb2="00000000" w:usb3="00000000" w:csb0="00000000" w:csb1="00000000"/>
  </w:font>
  <w:font w:name="ILPNGD+KaiTi_GB2312">
    <w:panose1 w:val="02010609030101010101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65A1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8" Type="http://schemas.openxmlformats.org/officeDocument/2006/relationships/fontTable" Target="fontTable.xml"/><Relationship Id="rId87" Type="http://schemas.openxmlformats.org/officeDocument/2006/relationships/customXml" Target="../customXml/item1.xml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19</Pages>
  <Words>409</Words>
  <Characters>4688</Characters>
  <Lines>303</Lines>
  <Paragraphs>303</Paragraphs>
  <TotalTime>13</TotalTime>
  <ScaleCrop>false</ScaleCrop>
  <LinksUpToDate>false</LinksUpToDate>
  <CharactersWithSpaces>4955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2025-04-11T14:23:00Z</dcterms:created>
  <dc:creator>SYSTEM</dc:creator>
  <cp:lastModifiedBy>yufeng</cp:lastModifiedBy>
  <dcterms:modified xsi:type="dcterms:W3CDTF">2025-04-11T06:39:06Z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