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山东省南方路桥检测有限公司公路工程综合乙级等级评定申请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  <w:lang w:eastAsia="zh-CN"/>
        </w:rPr>
        <w:t>日</w:t>
      </w:r>
      <w:r>
        <w:rPr>
          <w:rFonts w:hint="eastAsia" w:ascii="仿宋_GB2312" w:eastAsia="仿宋_GB2312"/>
          <w:sz w:val="32"/>
          <w:szCs w:val="32"/>
        </w:rPr>
        <w:t xml:space="preserve">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号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408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16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1C6E93"/>
    <w:rsid w:val="04B12706"/>
    <w:rsid w:val="7C1C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2019-12-04T03:05:00Z</dcterms:created>
  <dc:creator>SZH</dc:creator>
  <cp:lastModifiedBy>sdjt</cp:lastModifiedBy>
  <dcterms:modified xsi:type="dcterms:W3CDTF">2019-12-16T01:25:59Z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