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uppressLineNumbers w:val="0"/>
        <w:kinsoku/>
        <w:overflowPunct/>
        <w:topLinePunct w:val="0"/>
        <w:autoSpaceDE/>
        <w:autoSpaceDN/>
        <w:bidi w:val="0"/>
        <w:snapToGrid w:val="0"/>
        <w:spacing w:before="0" w:beforeAutospacing="0" w:after="157" w:afterLines="50" w:afterAutospacing="0" w:line="600" w:lineRule="exact"/>
        <w:ind w:left="0" w:right="28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 w:val="0"/>
          <w:sz w:val="36"/>
          <w:szCs w:val="36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36"/>
          <w:szCs w:val="36"/>
          <w:lang w:val="en-US" w:eastAsia="zh-CN" w:bidi="ar"/>
        </w:rPr>
        <w:t>科技成果登记表</w:t>
      </w:r>
    </w:p>
    <w:tbl>
      <w:tblPr>
        <w:tblStyle w:val="5"/>
        <w:tblpPr w:leftFromText="180" w:rightFromText="180" w:vertAnchor="text" w:horzAnchor="page" w:tblpX="1782" w:tblpY="15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025"/>
        <w:gridCol w:w="79"/>
        <w:gridCol w:w="639"/>
        <w:gridCol w:w="1841"/>
        <w:gridCol w:w="848"/>
        <w:gridCol w:w="224"/>
        <w:gridCol w:w="967"/>
        <w:gridCol w:w="987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成果名称</w:t>
            </w:r>
          </w:p>
        </w:tc>
        <w:tc>
          <w:tcPr>
            <w:tcW w:w="66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/>
              </w:rPr>
              <w:t>钢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/>
              </w:rPr>
              <w:t>混组合结构主梁梁板时变特性及协同工作性能研究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成果登记号</w:t>
            </w:r>
          </w:p>
        </w:tc>
        <w:tc>
          <w:tcPr>
            <w:tcW w:w="2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2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知识产权</w:t>
            </w:r>
          </w:p>
        </w:tc>
        <w:tc>
          <w:tcPr>
            <w:tcW w:w="2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完成单位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35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单位名称</w:t>
            </w:r>
          </w:p>
        </w:tc>
        <w:tc>
          <w:tcPr>
            <w:tcW w:w="4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通讯地址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35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/>
              </w:rPr>
              <w:t>山东高速泰东公路有限公司</w:t>
            </w:r>
          </w:p>
        </w:tc>
        <w:tc>
          <w:tcPr>
            <w:tcW w:w="4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/>
              </w:rPr>
              <w:t>泰安市岱岳区泰山大街西首京台高速泰安西收费站院内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35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山东大学</w:t>
            </w:r>
          </w:p>
        </w:tc>
        <w:tc>
          <w:tcPr>
            <w:tcW w:w="4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山东省济南市历下区经十路17923号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35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山东省公路桥梁建设有限公司</w:t>
            </w:r>
          </w:p>
        </w:tc>
        <w:tc>
          <w:tcPr>
            <w:tcW w:w="4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山东省济南市经五路330号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完成人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工作单位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对成果的贡献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高全亭</w:t>
            </w:r>
          </w:p>
        </w:tc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/>
              </w:rPr>
              <w:t>山东高速泰东公路有限公司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王有志</w:t>
            </w:r>
          </w:p>
        </w:tc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山东大学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技术总负责人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解俊海</w:t>
            </w:r>
          </w:p>
        </w:tc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/>
              </w:rPr>
              <w:t>山东高速泰东公路有限公司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技术负责人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岳宏智</w:t>
            </w:r>
          </w:p>
        </w:tc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/>
              </w:rPr>
              <w:t>山东高速泰东公路有限公司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现场测试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袁祥云</w:t>
            </w:r>
          </w:p>
        </w:tc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/>
              </w:rPr>
              <w:t>山东高速泰东公路有限公司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现场测试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刘振爽</w:t>
            </w:r>
          </w:p>
        </w:tc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/>
              </w:rPr>
              <w:t>山东高速泰东公路有限公司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现场测试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贾士平</w:t>
            </w:r>
          </w:p>
        </w:tc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济南市交通工程质量监督站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现场测试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安然</w:t>
            </w:r>
          </w:p>
        </w:tc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山东大学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理论计算、现场试验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王世民</w:t>
            </w:r>
          </w:p>
        </w:tc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山东大学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理论计算、现场试验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周磊</w:t>
            </w:r>
          </w:p>
        </w:tc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山东大学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zh-CN" w:eastAsia="zh-CN"/>
              </w:rPr>
              <w:t>现场测试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李彦</w:t>
            </w:r>
          </w:p>
        </w:tc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山东大学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zh-CN" w:eastAsia="zh-CN"/>
              </w:rPr>
              <w:t>现场测试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冯鑫</w:t>
            </w:r>
          </w:p>
        </w:tc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山东大学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zh-CN" w:eastAsia="zh-CN"/>
              </w:rPr>
              <w:t>现场测试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13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王登杰</w:t>
            </w:r>
          </w:p>
        </w:tc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山东大学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技术指导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14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袁魁</w:t>
            </w:r>
          </w:p>
        </w:tc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山东省公路桥梁建设有限公司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现场施工管理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15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李莹炜</w:t>
            </w:r>
          </w:p>
        </w:tc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山东省公路桥梁建设有限公司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现场施工管理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成果公报内容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</w:trPr>
        <w:tc>
          <w:tcPr>
            <w:tcW w:w="8522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60" w:firstLineChars="200"/>
              <w:jc w:val="both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“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/>
              </w:rPr>
              <w:t>钢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/>
              </w:rPr>
              <w:t>混组合结构主梁梁板时变特性及协同工作性能研究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”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/>
              </w:rPr>
              <w:t>提出了微膨胀高性能混凝土剪力钉连接件推出试验方法，揭示了膨胀剂、剪力钉直径对钢-混组合梁界面剪切刚度、极限抗剪承载力以及滑移性能的影响规律，获得了微膨胀高性能混凝土塑性损伤本构关系相关参数。利用原位试验揭示了钢-混组合结构在复杂约束环境下的时变特性，建立了考虑界面滑移作用的钢-混组合结构内力和变形的计算方法。建立了钢-混组合结构受力和变形计算分析模型，明确了组合梁施工及运营阶段易损部位，提出了在斜拉桥塔区、主梁支座区域等部位加密钢筋、增加板厚等设计改进建议和施工控制措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验收（评价)专家名单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3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单位</w:t>
            </w: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专业领域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杨永顺</w:t>
            </w:r>
          </w:p>
        </w:tc>
        <w:tc>
          <w:tcPr>
            <w:tcW w:w="3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山东省交通运输厅公路局</w:t>
            </w: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道路与铁道工程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赵尚传</w:t>
            </w:r>
          </w:p>
        </w:tc>
        <w:tc>
          <w:tcPr>
            <w:tcW w:w="3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交通运输部公路科学研究院</w:t>
            </w: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结构工程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王同福</w:t>
            </w:r>
          </w:p>
        </w:tc>
        <w:tc>
          <w:tcPr>
            <w:tcW w:w="3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新宁高速项目办</w:t>
            </w: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交通土建工程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付涛</w:t>
            </w:r>
          </w:p>
        </w:tc>
        <w:tc>
          <w:tcPr>
            <w:tcW w:w="3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山东建筑大学交通工程学院</w:t>
            </w: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桥梁工程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郭保林</w:t>
            </w:r>
          </w:p>
        </w:tc>
        <w:tc>
          <w:tcPr>
            <w:tcW w:w="3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山东省交通科学研究院</w:t>
            </w: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桥梁与隧道工程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徐  召</w:t>
            </w:r>
          </w:p>
        </w:tc>
        <w:tc>
          <w:tcPr>
            <w:tcW w:w="3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山东省交通规划设计院有限公司</w:t>
            </w: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桥梁与隧道工程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杨晓春</w:t>
            </w:r>
          </w:p>
        </w:tc>
        <w:tc>
          <w:tcPr>
            <w:tcW w:w="3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山东省交通运输厅定额站</w:t>
            </w: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贾学军</w:t>
            </w:r>
          </w:p>
        </w:tc>
        <w:tc>
          <w:tcPr>
            <w:tcW w:w="3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山东省交通运输厅机关服务中心</w:t>
            </w: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高级会计师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赵  蓉</w:t>
            </w:r>
          </w:p>
        </w:tc>
        <w:tc>
          <w:tcPr>
            <w:tcW w:w="3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山东高速烟威公路有限公司</w:t>
            </w: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高级会计师/税务师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组织评价（验收、评价）单位：山东省交通运输厅、山东公路学会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 xml:space="preserve">验收意见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single" w:color="auto" w:sz="4" w:space="1"/>
                <w:left w:val="single" w:color="auto" w:sz="4" w:space="4"/>
                <w:right w:val="single" w:color="auto" w:sz="4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80" w:lineRule="exact"/>
              <w:ind w:left="0" w:right="0" w:firstLine="480" w:firstLineChars="200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Cs/>
                <w:color w:val="auto"/>
                <w:sz w:val="24"/>
                <w:lang w:val="en-US" w:eastAsia="zh-CN"/>
              </w:rPr>
              <w:t>2020</w:t>
            </w:r>
            <w:r>
              <w:rPr>
                <w:rFonts w:hint="eastAsia" w:ascii="宋体" w:hAnsi="Calibri" w:eastAsia="宋体" w:cs="Times New Roman"/>
                <w:bCs/>
                <w:color w:val="auto"/>
                <w:sz w:val="24"/>
              </w:rPr>
              <w:t>年</w:t>
            </w:r>
            <w:r>
              <w:rPr>
                <w:rFonts w:hint="eastAsia" w:ascii="宋体" w:cs="Times New Roman"/>
                <w:bCs/>
                <w:color w:val="auto"/>
                <w:sz w:val="24"/>
                <w:lang w:val="en-US" w:eastAsia="zh-CN"/>
              </w:rPr>
              <w:t>01</w:t>
            </w:r>
            <w:r>
              <w:rPr>
                <w:rFonts w:hint="eastAsia" w:ascii="宋体" w:hAnsi="Calibri" w:eastAsia="宋体" w:cs="Times New Roman"/>
                <w:bCs/>
                <w:color w:val="auto"/>
                <w:sz w:val="24"/>
              </w:rPr>
              <w:t>月</w:t>
            </w:r>
            <w:r>
              <w:rPr>
                <w:rFonts w:hint="eastAsia" w:ascii="宋体" w:cs="Times New Roman"/>
                <w:bCs/>
                <w:color w:val="auto"/>
                <w:sz w:val="24"/>
                <w:lang w:val="en-US" w:eastAsia="zh-CN"/>
              </w:rPr>
              <w:t>16</w:t>
            </w:r>
            <w:r>
              <w:rPr>
                <w:rFonts w:hint="eastAsia" w:ascii="宋体" w:hAnsi="Calibri" w:eastAsia="宋体" w:cs="Times New Roman"/>
                <w:bCs/>
                <w:color w:val="auto"/>
                <w:sz w:val="24"/>
              </w:rPr>
              <w:t>日</w:t>
            </w: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，</w:t>
            </w:r>
            <w:r>
              <w:rPr>
                <w:rFonts w:hint="eastAsia" w:ascii="Times New Roman" w:hAnsi="宋体" w:cs="Times New Roman"/>
                <w:color w:val="auto"/>
                <w:sz w:val="24"/>
              </w:rPr>
              <w:t>山东</w:t>
            </w:r>
            <w:r>
              <w:rPr>
                <w:rFonts w:hint="default" w:ascii="Times New Roman" w:hAnsi="宋体" w:cs="Times New Roman"/>
                <w:color w:val="auto"/>
                <w:sz w:val="24"/>
              </w:rPr>
              <w:t>省交通运输</w:t>
            </w:r>
            <w:r>
              <w:rPr>
                <w:rFonts w:hint="default" w:ascii="Times New Roman" w:hAnsi="宋体" w:cs="Times New Roman"/>
                <w:color w:val="auto"/>
                <w:sz w:val="24"/>
                <w:highlight w:val="none"/>
              </w:rPr>
              <w:t>厅</w:t>
            </w:r>
            <w:r>
              <w:rPr>
                <w:rFonts w:hint="default" w:ascii="Times New Roman" w:hAnsi="宋体" w:cs="Times New Roman"/>
                <w:color w:val="auto"/>
                <w:kern w:val="0"/>
                <w:sz w:val="24"/>
                <w:szCs w:val="24"/>
                <w:highlight w:val="none"/>
              </w:rPr>
              <w:t>在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济南</w:t>
            </w:r>
            <w:r>
              <w:rPr>
                <w:rFonts w:hint="eastAsia" w:ascii="Times New Roman" w:hAnsi="宋体" w:cs="Times New Roman"/>
                <w:color w:val="auto"/>
                <w:kern w:val="0"/>
                <w:sz w:val="24"/>
                <w:szCs w:val="24"/>
              </w:rPr>
              <w:t>组织</w:t>
            </w:r>
            <w:r>
              <w:rPr>
                <w:rFonts w:hint="default" w:ascii="Times New Roman" w:hAnsi="宋体" w:cs="Times New Roman"/>
                <w:color w:val="auto"/>
                <w:kern w:val="0"/>
                <w:sz w:val="24"/>
                <w:szCs w:val="24"/>
              </w:rPr>
              <w:t>了</w:t>
            </w:r>
            <w:r>
              <w:rPr>
                <w:rFonts w:hint="eastAsia" w:ascii="Times New Roman" w:hAnsi="宋体" w:cs="Times New Roman"/>
                <w:color w:val="auto"/>
                <w:kern w:val="0"/>
                <w:sz w:val="24"/>
                <w:szCs w:val="24"/>
              </w:rPr>
              <w:t>“钢</w:t>
            </w:r>
            <w:r>
              <w:rPr>
                <w:rFonts w:hint="eastAsia" w:ascii="Times New Roman" w:hAnsi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Times New Roman" w:hAnsi="宋体" w:cs="Times New Roman"/>
                <w:color w:val="auto"/>
                <w:kern w:val="0"/>
                <w:sz w:val="24"/>
                <w:szCs w:val="24"/>
              </w:rPr>
              <w:t>混组合结构主梁梁板时变特性及协同工作性能研究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szCs w:val="24"/>
              </w:rPr>
              <w:t>”</w:t>
            </w:r>
            <w:r>
              <w:rPr>
                <w:rFonts w:hint="default" w:ascii="Times New Roman" w:hAnsi="宋体" w:cs="Times New Roman"/>
                <w:bCs/>
                <w:color w:val="auto"/>
                <w:kern w:val="0"/>
                <w:sz w:val="24"/>
                <w:szCs w:val="24"/>
              </w:rPr>
              <w:t>成果验收工作</w:t>
            </w:r>
            <w:r>
              <w:rPr>
                <w:rFonts w:hint="default" w:ascii="Times New Roman" w:hAnsi="宋体" w:cs="Times New Roman"/>
                <w:color w:val="auto"/>
                <w:kern w:val="0"/>
                <w:sz w:val="24"/>
                <w:szCs w:val="24"/>
              </w:rPr>
              <w:t>。验收专家组（名单附后）听取了项目组的汇报，审阅了相关技术文件和财务报告，经质询和讨论，形成验收意见如下：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80" w:lineRule="exact"/>
              <w:ind w:left="0" w:right="0" w:firstLine="480" w:firstLineChars="20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宋体" w:cs="Times New Roman"/>
                <w:color w:val="auto"/>
                <w:kern w:val="0"/>
                <w:sz w:val="24"/>
                <w:szCs w:val="24"/>
              </w:rPr>
              <w:t>一、项目组提交的</w:t>
            </w:r>
            <w:r>
              <w:rPr>
                <w:rFonts w:hint="eastAsia" w:ascii="Times New Roman" w:hAnsi="宋体" w:cs="Times New Roman"/>
                <w:color w:val="auto"/>
                <w:kern w:val="0"/>
                <w:sz w:val="24"/>
                <w:szCs w:val="24"/>
              </w:rPr>
              <w:t>资料</w:t>
            </w:r>
            <w:r>
              <w:rPr>
                <w:rFonts w:hint="default" w:ascii="Times New Roman" w:hAnsi="宋体" w:cs="Times New Roman"/>
                <w:color w:val="auto"/>
                <w:kern w:val="0"/>
                <w:sz w:val="24"/>
                <w:szCs w:val="24"/>
              </w:rPr>
              <w:t>齐全，内容完整，符合验收要求。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80" w:lineRule="exact"/>
              <w:ind w:left="0" w:right="0" w:firstLine="480" w:firstLineChars="20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宋体" w:cs="Times New Roman"/>
                <w:color w:val="auto"/>
                <w:kern w:val="0"/>
                <w:sz w:val="24"/>
                <w:szCs w:val="24"/>
              </w:rPr>
              <w:t>二、</w:t>
            </w:r>
            <w:r>
              <w:rPr>
                <w:rFonts w:hint="eastAsia" w:ascii="Times New Roman" w:hAnsi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项目组采用理论分析、材料试验、模型试验、实桥原位试验和有限元分析，</w:t>
            </w:r>
            <w:r>
              <w:rPr>
                <w:rFonts w:hint="eastAsia" w:ascii="Times New Roman" w:hAnsi="宋体" w:cs="Times New Roman"/>
                <w:color w:val="auto"/>
                <w:kern w:val="0"/>
                <w:sz w:val="24"/>
                <w:szCs w:val="24"/>
                <w:lang w:eastAsia="zh-CN"/>
              </w:rPr>
              <w:t>对</w:t>
            </w:r>
            <w:r>
              <w:rPr>
                <w:rFonts w:hint="eastAsia" w:ascii="Times New Roman" w:hAnsi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钢-混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  <w:t>组合结构主梁梁板时变特性及协同工作性能</w:t>
            </w:r>
            <w:r>
              <w:rPr>
                <w:rFonts w:hint="eastAsia" w:ascii="Times New Roman" w:hAnsi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开展了系统</w:t>
            </w:r>
            <w:r>
              <w:rPr>
                <w:rFonts w:hint="default" w:ascii="Times New Roman" w:hAnsi="宋体" w:cs="Times New Roman"/>
                <w:color w:val="auto"/>
                <w:kern w:val="0"/>
                <w:sz w:val="24"/>
                <w:szCs w:val="24"/>
              </w:rPr>
              <w:t>研究，取得如下创新成果：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80" w:lineRule="exact"/>
              <w:ind w:left="0" w:right="0" w:firstLine="480" w:firstLineChars="20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. 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提出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了微膨胀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高性能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混凝土剪力钉连接件推出试验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方法，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揭示了膨胀剂、剪力钉直径对钢-混组合梁界面剪切刚度、极限抗剪承载力以及滑移性能的影响规律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，获得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了微膨胀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高性能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混凝土塑性损伤本构关系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相关参数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80" w:lineRule="exact"/>
              <w:ind w:left="0" w:right="0" w:firstLine="480" w:firstLineChars="200"/>
              <w:jc w:val="left"/>
              <w:textAlignment w:val="auto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. 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利用原位试验揭示了钢-混组合结构在复杂约束环境下的时变特性，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建立了考虑界面滑移作用的钢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-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混组合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结构内力和变形的计算方法。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80" w:lineRule="exact"/>
              <w:ind w:left="0" w:right="0" w:firstLine="480" w:firstLineChars="200"/>
              <w:jc w:val="left"/>
              <w:textAlignment w:val="auto"/>
              <w:rPr>
                <w:rFonts w:hint="eastAsia" w:ascii="Times New Roman" w:hAnsi="宋体" w:eastAsia="宋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 xml:space="preserve">3.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建立了钢-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混组合结构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受力和变形计算分析模型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，明确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了组合梁施工及运营阶段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易损部位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，提出了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在斜拉桥塔区、主梁支座区域等部位加密钢筋、增加板厚等设计改进建议和施工控制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措施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80" w:lineRule="exact"/>
              <w:ind w:left="0" w:right="0" w:firstLine="480" w:firstLineChars="20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宋体" w:cs="Times New Roman"/>
                <w:color w:val="auto"/>
                <w:kern w:val="0"/>
                <w:sz w:val="24"/>
                <w:szCs w:val="24"/>
              </w:rPr>
              <w:t>三、项目</w:t>
            </w:r>
            <w:r>
              <w:rPr>
                <w:rFonts w:hint="eastAsia" w:ascii="Times New Roman" w:hAnsi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取得授权发明专利1项、实用新型2项，发表论文4篇，培养博士1名，硕士2名；成果在青兰高速平阴黄河大桥成功应用，社会经济效益显著，应用前景广阔</w:t>
            </w:r>
            <w:r>
              <w:rPr>
                <w:rFonts w:hint="default" w:ascii="Times New Roman" w:hAnsi="宋体" w:cs="Times New Roman"/>
                <w:color w:val="auto"/>
                <w:kern w:val="0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80" w:lineRule="exact"/>
              <w:ind w:left="0" w:right="0" w:firstLine="480" w:firstLineChars="20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宋体" w:cs="Times New Roman"/>
                <w:color w:val="auto"/>
                <w:kern w:val="0"/>
                <w:sz w:val="24"/>
                <w:szCs w:val="24"/>
              </w:rPr>
              <w:t>四、根据</w:t>
            </w:r>
            <w:r>
              <w:rPr>
                <w:rFonts w:hint="eastAsia" w:ascii="Times New Roman" w:hAnsi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经费</w:t>
            </w:r>
            <w:r>
              <w:rPr>
                <w:rFonts w:hint="default" w:ascii="Times New Roman" w:hAnsi="宋体" w:cs="Times New Roman"/>
                <w:color w:val="auto"/>
                <w:kern w:val="0"/>
                <w:sz w:val="24"/>
                <w:szCs w:val="24"/>
              </w:rPr>
              <w:t>财务报告列示情况，该项目经费使用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  <w:t>合理</w:t>
            </w:r>
            <w:r>
              <w:rPr>
                <w:rFonts w:hint="default" w:ascii="Times New Roman" w:hAnsi="宋体" w:cs="Times New Roman"/>
                <w:color w:val="auto"/>
                <w:kern w:val="0"/>
                <w:sz w:val="24"/>
                <w:szCs w:val="24"/>
              </w:rPr>
              <w:t>，</w:t>
            </w:r>
            <w:r>
              <w:rPr>
                <w:rFonts w:hint="eastAsia" w:ascii="Times New Roman" w:hAnsi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符合相关规定。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80" w:lineRule="exact"/>
              <w:ind w:right="0"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综上所述，</w:t>
            </w:r>
            <w:r>
              <w:rPr>
                <w:rFonts w:hint="default" w:ascii="Times New Roman" w:hAnsi="宋体" w:cs="Times New Roman"/>
                <w:color w:val="auto"/>
                <w:kern w:val="0"/>
                <w:sz w:val="24"/>
                <w:szCs w:val="24"/>
              </w:rPr>
              <w:t>验收专家组一致</w:t>
            </w:r>
            <w:r>
              <w:rPr>
                <w:rFonts w:hint="eastAsia" w:ascii="Times New Roman" w:hAnsi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认为该项目完成了计划书确定的研究目标，</w:t>
            </w:r>
            <w:r>
              <w:rPr>
                <w:rFonts w:hint="default" w:ascii="Times New Roman" w:hAnsi="宋体" w:cs="Times New Roman"/>
                <w:color w:val="auto"/>
                <w:kern w:val="0"/>
                <w:sz w:val="24"/>
                <w:szCs w:val="24"/>
              </w:rPr>
              <w:t>同意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通过技术验收和财务验收。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Times New Roman" w:hAnsi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评价意见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480" w:firstLineChars="200"/>
              <w:jc w:val="both"/>
              <w:textAlignment w:val="auto"/>
              <w:outlineLvl w:val="9"/>
              <w:rPr>
                <w:rFonts w:hint="eastAsia" w:ascii="Times New Roman" w:hAnsi="宋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Times New Roman"/>
                <w:bCs/>
                <w:sz w:val="24"/>
                <w:lang w:val="en-US" w:eastAsia="zh-CN"/>
              </w:rPr>
              <w:t>2020</w:t>
            </w:r>
            <w:r>
              <w:rPr>
                <w:rFonts w:hint="eastAsia" w:ascii="宋体" w:hAnsi="Calibri" w:eastAsia="宋体" w:cs="Times New Roman"/>
                <w:bCs/>
                <w:color w:val="auto"/>
                <w:sz w:val="24"/>
              </w:rPr>
              <w:t>年</w:t>
            </w:r>
            <w:r>
              <w:rPr>
                <w:rFonts w:hint="eastAsia" w:ascii="宋体" w:cs="Times New Roman"/>
                <w:bCs/>
                <w:color w:val="auto"/>
                <w:sz w:val="24"/>
                <w:lang w:val="en-US" w:eastAsia="zh-CN"/>
              </w:rPr>
              <w:t>01</w:t>
            </w:r>
            <w:r>
              <w:rPr>
                <w:rFonts w:hint="eastAsia" w:ascii="宋体" w:hAnsi="Calibri" w:eastAsia="宋体" w:cs="Times New Roman"/>
                <w:bCs/>
                <w:color w:val="auto"/>
                <w:sz w:val="24"/>
              </w:rPr>
              <w:t>月</w:t>
            </w:r>
            <w:r>
              <w:rPr>
                <w:rFonts w:hint="eastAsia" w:ascii="宋体" w:cs="Times New Roman"/>
                <w:bCs/>
                <w:color w:val="auto"/>
                <w:sz w:val="24"/>
                <w:lang w:val="en-US" w:eastAsia="zh-CN"/>
              </w:rPr>
              <w:t>16</w:t>
            </w:r>
            <w:r>
              <w:rPr>
                <w:rFonts w:hint="eastAsia" w:ascii="宋体" w:hAnsi="Calibri" w:eastAsia="宋体" w:cs="Times New Roman"/>
                <w:bCs/>
                <w:color w:val="auto"/>
                <w:sz w:val="24"/>
              </w:rPr>
              <w:t>日</w:t>
            </w: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，</w:t>
            </w:r>
            <w:r>
              <w:rPr>
                <w:rFonts w:hint="eastAsia" w:ascii="Times New Roman" w:hAnsi="宋体" w:cs="Times New Roman"/>
                <w:color w:val="auto"/>
                <w:sz w:val="24"/>
                <w:lang w:val="en-US" w:eastAsia="zh-CN"/>
              </w:rPr>
              <w:t>山东公路</w:t>
            </w:r>
            <w:r>
              <w:rPr>
                <w:rFonts w:hint="eastAsia" w:ascii="Times New Roman" w:hAnsi="宋体" w:cs="Times New Roman"/>
                <w:color w:val="auto"/>
                <w:sz w:val="24"/>
                <w:highlight w:val="none"/>
                <w:lang w:val="en-US" w:eastAsia="zh-CN"/>
              </w:rPr>
              <w:t>学会</w:t>
            </w:r>
            <w:r>
              <w:rPr>
                <w:rFonts w:hint="default" w:ascii="Times New Roman" w:hAnsi="宋体" w:cs="Times New Roman"/>
                <w:color w:val="auto"/>
                <w:kern w:val="0"/>
                <w:sz w:val="24"/>
                <w:szCs w:val="24"/>
                <w:highlight w:val="none"/>
              </w:rPr>
              <w:t>在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济南</w:t>
            </w:r>
            <w:r>
              <w:rPr>
                <w:rFonts w:hint="eastAsia" w:ascii="Times New Roman" w:hAnsi="宋体" w:cs="Times New Roman"/>
                <w:color w:val="auto"/>
                <w:kern w:val="0"/>
                <w:sz w:val="24"/>
                <w:szCs w:val="24"/>
                <w:highlight w:val="none"/>
              </w:rPr>
              <w:t>组织</w:t>
            </w:r>
            <w:r>
              <w:rPr>
                <w:rFonts w:hint="default" w:ascii="Times New Roman" w:hAnsi="宋体" w:cs="Times New Roman"/>
                <w:color w:val="auto"/>
                <w:kern w:val="0"/>
                <w:sz w:val="24"/>
                <w:szCs w:val="24"/>
              </w:rPr>
              <w:t>了</w:t>
            </w:r>
            <w:r>
              <w:rPr>
                <w:rFonts w:hint="eastAsia" w:ascii="Times New Roman" w:hAnsi="宋体" w:cs="Times New Roman"/>
                <w:color w:val="auto"/>
                <w:kern w:val="0"/>
                <w:sz w:val="24"/>
                <w:szCs w:val="24"/>
              </w:rPr>
              <w:t>“钢</w:t>
            </w:r>
            <w:r>
              <w:rPr>
                <w:rFonts w:hint="eastAsia" w:ascii="Times New Roman" w:hAnsi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Times New Roman" w:hAnsi="宋体" w:cs="Times New Roman"/>
                <w:color w:val="auto"/>
                <w:kern w:val="0"/>
                <w:sz w:val="24"/>
                <w:szCs w:val="24"/>
              </w:rPr>
              <w:t>混组合结构主梁梁板时变特性及协同工作性能研究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szCs w:val="24"/>
              </w:rPr>
              <w:t>”</w:t>
            </w:r>
            <w:r>
              <w:rPr>
                <w:rFonts w:hint="default" w:ascii="Times New Roman" w:hAnsi="宋体" w:cs="Times New Roman"/>
                <w:bCs/>
                <w:color w:val="auto"/>
                <w:kern w:val="0"/>
                <w:sz w:val="24"/>
                <w:szCs w:val="24"/>
              </w:rPr>
              <w:t>成果</w:t>
            </w:r>
            <w:r>
              <w:rPr>
                <w:rFonts w:hint="eastAsia" w:ascii="Times New Roman" w:hAnsi="宋体" w:cs="Times New Roman"/>
                <w:bCs/>
                <w:color w:val="auto"/>
                <w:kern w:val="0"/>
                <w:sz w:val="24"/>
                <w:szCs w:val="24"/>
                <w:lang w:val="en-US" w:eastAsia="zh-CN"/>
              </w:rPr>
              <w:t>评价</w:t>
            </w:r>
            <w:r>
              <w:rPr>
                <w:rFonts w:hint="default" w:ascii="Times New Roman" w:hAnsi="宋体" w:cs="Times New Roman"/>
                <w:bCs/>
                <w:color w:val="auto"/>
                <w:kern w:val="0"/>
                <w:sz w:val="24"/>
                <w:szCs w:val="24"/>
              </w:rPr>
              <w:t>工作</w:t>
            </w:r>
            <w:r>
              <w:rPr>
                <w:rFonts w:hint="default" w:ascii="Times New Roman" w:hAnsi="宋体" w:cs="Times New Roman"/>
                <w:color w:val="auto"/>
                <w:kern w:val="0"/>
                <w:sz w:val="24"/>
                <w:szCs w:val="24"/>
              </w:rPr>
              <w:t>。</w:t>
            </w:r>
            <w:r>
              <w:rPr>
                <w:rFonts w:hint="eastAsia" w:ascii="Times New Roman" w:hAnsi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评价委员会</w:t>
            </w:r>
            <w:r>
              <w:rPr>
                <w:rFonts w:hint="default" w:ascii="Times New Roman" w:hAnsi="宋体" w:cs="Times New Roman"/>
                <w:color w:val="auto"/>
                <w:kern w:val="0"/>
                <w:sz w:val="24"/>
                <w:szCs w:val="24"/>
              </w:rPr>
              <w:t>（名单附后）听取了项目组的汇报，审阅了相关技术文件，经质询和讨论，形成</w:t>
            </w:r>
            <w:r>
              <w:rPr>
                <w:rFonts w:hint="eastAsia" w:ascii="Times New Roman" w:hAnsi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评价</w:t>
            </w:r>
            <w:r>
              <w:rPr>
                <w:rFonts w:hint="default" w:ascii="Times New Roman" w:hAnsi="宋体" w:cs="Times New Roman"/>
                <w:color w:val="auto"/>
                <w:kern w:val="0"/>
                <w:sz w:val="24"/>
                <w:szCs w:val="24"/>
              </w:rPr>
              <w:t>意见如下</w:t>
            </w:r>
            <w:r>
              <w:rPr>
                <w:rFonts w:hint="eastAsia" w:ascii="Times New Roman" w:hAnsi="宋体" w:cs="Times New Roman"/>
                <w:color w:val="auto"/>
                <w:kern w:val="0"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480" w:firstLineChars="200"/>
              <w:jc w:val="both"/>
              <w:textAlignment w:val="auto"/>
              <w:outlineLvl w:val="9"/>
              <w:rPr>
                <w:rFonts w:hint="default" w:ascii="宋体" w:cs="Times New Roman"/>
                <w:bCs/>
                <w:sz w:val="24"/>
                <w:lang w:val="en-US" w:eastAsia="zh-CN"/>
              </w:rPr>
            </w:pPr>
            <w:r>
              <w:rPr>
                <w:rFonts w:hint="default" w:ascii="宋体" w:cs="Times New Roman"/>
                <w:bCs/>
                <w:sz w:val="24"/>
                <w:lang w:val="en-US" w:eastAsia="zh-CN"/>
              </w:rPr>
              <w:t>一、项目组提交的</w:t>
            </w:r>
            <w:r>
              <w:rPr>
                <w:rFonts w:hint="eastAsia" w:ascii="宋体" w:cs="Times New Roman"/>
                <w:bCs/>
                <w:sz w:val="24"/>
                <w:lang w:val="en-US" w:eastAsia="zh-CN"/>
              </w:rPr>
              <w:t>资料</w:t>
            </w:r>
            <w:r>
              <w:rPr>
                <w:rFonts w:hint="default" w:ascii="宋体" w:cs="Times New Roman"/>
                <w:bCs/>
                <w:sz w:val="24"/>
                <w:lang w:val="en-US" w:eastAsia="zh-CN"/>
              </w:rPr>
              <w:t>齐全，内容完整，符合</w:t>
            </w:r>
            <w:r>
              <w:rPr>
                <w:rFonts w:hint="eastAsia" w:ascii="宋体" w:cs="Times New Roman"/>
                <w:bCs/>
                <w:sz w:val="24"/>
                <w:lang w:val="en-US" w:eastAsia="zh-CN"/>
              </w:rPr>
              <w:t>评价</w:t>
            </w:r>
            <w:r>
              <w:rPr>
                <w:rFonts w:hint="default" w:ascii="宋体" w:cs="Times New Roman"/>
                <w:bCs/>
                <w:sz w:val="24"/>
                <w:lang w:val="en-US" w:eastAsia="zh-CN"/>
              </w:rPr>
              <w:t>要求。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80" w:lineRule="exact"/>
              <w:ind w:left="0" w:right="0" w:firstLine="480" w:firstLineChars="20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宋体" w:cs="Times New Roman"/>
                <w:color w:val="auto"/>
                <w:kern w:val="0"/>
                <w:sz w:val="24"/>
                <w:szCs w:val="24"/>
              </w:rPr>
              <w:t>二、</w:t>
            </w:r>
            <w:r>
              <w:rPr>
                <w:rFonts w:hint="eastAsia" w:ascii="Times New Roman" w:hAnsi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项目组采用理论分析、材料试验、模型试验、实桥原位试验和有限元分析，</w:t>
            </w:r>
            <w:r>
              <w:rPr>
                <w:rFonts w:hint="eastAsia" w:ascii="Times New Roman" w:hAnsi="宋体" w:cs="Times New Roman"/>
                <w:color w:val="auto"/>
                <w:kern w:val="0"/>
                <w:sz w:val="24"/>
                <w:szCs w:val="24"/>
                <w:lang w:eastAsia="zh-CN"/>
              </w:rPr>
              <w:t>对</w:t>
            </w:r>
            <w:r>
              <w:rPr>
                <w:rFonts w:hint="eastAsia" w:ascii="Times New Roman" w:hAnsi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钢-混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  <w:t>组合结构主梁梁板时变特性及协同工作性能</w:t>
            </w:r>
            <w:r>
              <w:rPr>
                <w:rFonts w:hint="eastAsia" w:ascii="Times New Roman" w:hAnsi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开展了系统</w:t>
            </w:r>
            <w:r>
              <w:rPr>
                <w:rFonts w:hint="default" w:ascii="Times New Roman" w:hAnsi="宋体" w:cs="Times New Roman"/>
                <w:color w:val="auto"/>
                <w:kern w:val="0"/>
                <w:sz w:val="24"/>
                <w:szCs w:val="24"/>
              </w:rPr>
              <w:t>研究，取得如下创新成果：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80" w:lineRule="exact"/>
              <w:ind w:left="0" w:right="0" w:firstLine="480" w:firstLineChars="20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. 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提出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了微膨胀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高性能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混凝土剪力钉连接件推出试验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方法，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揭示了膨胀剂、剪力钉直径对钢-混组合梁界面剪切刚度、极限抗剪承载力以及滑移性能的影响规律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，获得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了微膨胀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高性能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混凝土塑性损伤本构关系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相关参数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80" w:lineRule="exact"/>
              <w:ind w:left="0" w:right="0" w:firstLine="480" w:firstLineChars="200"/>
              <w:jc w:val="left"/>
              <w:textAlignment w:val="auto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. 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利用原位试验揭示了钢-混组合结构在复杂约束环境下的时变特性，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建立了考虑界面滑移作用的钢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-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混组合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结构内力和变形的计算方法。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80" w:lineRule="exact"/>
              <w:ind w:left="0" w:right="0" w:firstLine="480" w:firstLineChars="200"/>
              <w:jc w:val="left"/>
              <w:textAlignment w:val="auto"/>
              <w:rPr>
                <w:rFonts w:hint="eastAsia" w:ascii="Times New Roman" w:hAnsi="宋体" w:eastAsia="宋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 xml:space="preserve">3.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建立了钢-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混组合结构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受力和变形计算分析模型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，明确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了组合梁施工及运营阶段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易损部位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，提出了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在斜拉桥塔区、主梁支座区域等部位加密钢筋、增加板厚等设计改进建议和施工控制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措施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80" w:lineRule="exact"/>
              <w:ind w:left="0" w:right="0" w:firstLine="480" w:firstLineChars="20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宋体" w:cs="Times New Roman"/>
                <w:color w:val="auto"/>
                <w:kern w:val="0"/>
                <w:sz w:val="24"/>
                <w:szCs w:val="24"/>
              </w:rPr>
              <w:t>三、项目</w:t>
            </w:r>
            <w:r>
              <w:rPr>
                <w:rFonts w:hint="eastAsia" w:ascii="Times New Roman" w:hAnsi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成果在青兰高速平阴黄河大桥成功应用，社会经济效益显著，应用前景广阔</w:t>
            </w:r>
            <w:r>
              <w:rPr>
                <w:rFonts w:hint="default" w:ascii="Times New Roman" w:hAnsi="宋体" w:cs="Times New Roman"/>
                <w:color w:val="auto"/>
                <w:kern w:val="0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480" w:firstLineChars="200"/>
              <w:jc w:val="both"/>
              <w:textAlignment w:val="auto"/>
              <w:outlineLvl w:val="9"/>
              <w:rPr>
                <w:rFonts w:hint="eastAsia" w:ascii="宋体" w:cs="Times New Roman"/>
                <w:bCs/>
                <w:sz w:val="24"/>
                <w:lang w:val="en-US" w:eastAsia="zh-CN"/>
              </w:rPr>
            </w:pPr>
            <w:r>
              <w:rPr>
                <w:rFonts w:hint="eastAsia" w:ascii="宋体" w:cs="Times New Roman"/>
                <w:bCs/>
                <w:sz w:val="24"/>
                <w:lang w:val="en-US" w:eastAsia="zh-CN"/>
              </w:rPr>
              <w:t>综上所述，项目研</w:t>
            </w:r>
            <w:r>
              <w:rPr>
                <w:rFonts w:hint="eastAsia" w:ascii="宋体" w:cs="Times New Roman"/>
                <w:bCs/>
                <w:sz w:val="24"/>
                <w:highlight w:val="none"/>
                <w:lang w:val="en-US" w:eastAsia="zh-CN"/>
              </w:rPr>
              <w:t>究成果总体上达到国际先进水平</w:t>
            </w:r>
            <w:r>
              <w:rPr>
                <w:rFonts w:hint="eastAsia" w:ascii="宋体" w:cs="Times New Roman"/>
                <w:bCs/>
                <w:sz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80" w:lineRule="exact"/>
              <w:ind w:right="0" w:firstLine="480" w:firstLineChars="200"/>
              <w:jc w:val="left"/>
              <w:textAlignment w:val="auto"/>
              <w:rPr>
                <w:rFonts w:hint="eastAsia" w:ascii="Times New Roman" w:hAnsi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建议进一步加强总结，扩大推广应用范围。</w:t>
            </w:r>
          </w:p>
        </w:tc>
      </w:tr>
    </w:tbl>
    <w:p>
      <w:pPr>
        <w:spacing w:beforeLines="50" w:afterLines="50"/>
        <w:rPr>
          <w:rFonts w:hint="eastAsia"/>
          <w:b/>
          <w:sz w:val="24"/>
          <w:szCs w:val="28"/>
        </w:rPr>
      </w:pPr>
    </w:p>
    <w:p>
      <w:pPr>
        <w:spacing w:beforeLines="50" w:afterLines="50"/>
        <w:rPr>
          <w:rFonts w:hint="eastAsia"/>
          <w:b/>
          <w:sz w:val="24"/>
          <w:szCs w:val="28"/>
        </w:rPr>
      </w:pPr>
    </w:p>
    <w:p>
      <w:pPr>
        <w:spacing w:beforeLines="50" w:afterLines="50"/>
        <w:rPr>
          <w:rFonts w:hint="eastAsia"/>
          <w:b/>
          <w:sz w:val="24"/>
          <w:szCs w:val="28"/>
        </w:rPr>
      </w:pPr>
    </w:p>
    <w:p>
      <w:pPr>
        <w:spacing w:beforeLines="50" w:afterLines="50"/>
        <w:rPr>
          <w:rFonts w:hint="eastAsia"/>
          <w:b/>
          <w:sz w:val="24"/>
          <w:szCs w:val="28"/>
        </w:rPr>
      </w:pPr>
    </w:p>
    <w:p>
      <w:pPr>
        <w:spacing w:beforeLines="50" w:afterLines="50"/>
        <w:rPr>
          <w:rFonts w:hint="eastAsia"/>
          <w:b/>
          <w:sz w:val="24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007A8E"/>
    <w:rsid w:val="14007A8E"/>
    <w:rsid w:val="15F2773D"/>
    <w:rsid w:val="1AEC38DA"/>
    <w:rsid w:val="426A19D2"/>
    <w:rsid w:val="62A06B53"/>
    <w:rsid w:val="75E316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两字符"/>
    <w:basedOn w:val="1"/>
    <w:qFormat/>
    <w:uiPriority w:val="0"/>
    <w:pPr>
      <w:spacing w:line="280" w:lineRule="exact"/>
      <w:ind w:firstLine="200" w:firstLineChars="200"/>
    </w:pPr>
    <w:rPr>
      <w:sz w:val="18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fontstyle01"/>
    <w:basedOn w:val="6"/>
    <w:uiPriority w:val="0"/>
    <w:rPr>
      <w:rFonts w:ascii="宋体" w:hAnsi="宋体" w:eastAsia="宋体" w:cs="宋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2020-01-16T06:44:00Z</dcterms:created>
  <dc:creator>ジ贱丶小逗じ</dc:creator>
  <cp:lastModifiedBy>86186</cp:lastModifiedBy>
  <cp:lastPrinted>2020-06-01T06:33:33Z</cp:lastPrinted>
  <dcterms:modified xsi:type="dcterms:W3CDTF">2020-06-01T06:37:04Z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