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2023年度</w:t>
      </w:r>
      <w:r>
        <w:rPr>
          <w:rFonts w:hint="eastAsia" w:ascii="方正小标宋简体" w:hAnsi="方正小标宋简体" w:eastAsia="方正小标宋简体" w:cs="方正小标宋简体"/>
          <w:b w:val="0"/>
          <w:bCs w:val="0"/>
          <w:sz w:val="44"/>
          <w:szCs w:val="44"/>
        </w:rPr>
        <w:t>山东省</w:t>
      </w:r>
      <w:r>
        <w:rPr>
          <w:rFonts w:hint="eastAsia" w:ascii="方正小标宋简体" w:hAnsi="方正小标宋简体" w:eastAsia="方正小标宋简体" w:cs="方正小标宋简体"/>
          <w:b w:val="0"/>
          <w:bCs w:val="0"/>
          <w:sz w:val="44"/>
          <w:szCs w:val="44"/>
          <w:lang w:eastAsia="zh-CN"/>
        </w:rPr>
        <w:t>交通运输行业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全员创新企业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（6家）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山东智慧行信息科技有限公司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山东蓝能智能科技有限公司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山东高速高新科技投资有限公司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鲁南高速铁路有限公司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山东水运发展集团有限公司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中化学交通建设集团第四工程有限公司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2023年度</w:t>
      </w:r>
      <w:r>
        <w:rPr>
          <w:rFonts w:hint="eastAsia" w:ascii="方正小标宋简体" w:hAnsi="方正小标宋简体" w:eastAsia="方正小标宋简体" w:cs="方正小标宋简体"/>
          <w:b w:val="0"/>
          <w:bCs w:val="0"/>
          <w:sz w:val="44"/>
          <w:szCs w:val="44"/>
        </w:rPr>
        <w:t>山东省</w:t>
      </w:r>
      <w:r>
        <w:rPr>
          <w:rFonts w:hint="eastAsia" w:ascii="方正小标宋简体" w:hAnsi="方正小标宋简体" w:eastAsia="方正小标宋简体" w:cs="方正小标宋简体"/>
          <w:b w:val="0"/>
          <w:bCs w:val="0"/>
          <w:sz w:val="44"/>
          <w:szCs w:val="44"/>
          <w:lang w:eastAsia="zh-CN"/>
        </w:rPr>
        <w:t>交通运输行业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劳模工匠创新工作室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 w:hAnsi="楷体" w:eastAsia="楷体" w:cs="楷体"/>
          <w:b w:val="0"/>
          <w:bCs w:val="0"/>
          <w:sz w:val="32"/>
          <w:szCs w:val="32"/>
          <w:lang w:val="en-US" w:eastAsia="zh-CN"/>
        </w:rPr>
        <w:t>（15个）</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公交劳模文化传承与创新工作室(青岛城运控股公交集团隧道巴士有限公司)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于恒顺工匠孵化工作室(烟台市龙口公路建设养护中心)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柳子玉劳模创新工作室(山东港口烟台港客运分公司)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王守燕劳模创新工作室(济宁市港航事业发展中心)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红路·安澜创新工作室(山东高速德州发展有限公司)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石进水创新工作室(山东交通职业学院)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公茂金技能竞赛创新工作室(山东交通技师学院)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青蓝创新工作室</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(山东高速建设管理集团有限公司)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“潍美”创新工作室(山东高速潍坊发展有限公司)</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燕妮创新创效工作室(山东省机场管理集团济南国际机场股份有限公司)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王保江技术创新工作室(鲁南高速铁路有限公司)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宋维肖创新工作室(山东港口威海港有限公司)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王兴环保节能技术创新工作室(山东海运股份有限公司)</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李鹏鹏服务创新工作室(山东水运发展集团有限公司济宁分公司)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仿宋_GB2312" w:hAnsi="仿宋_GB2312" w:eastAsia="仿宋_GB2312" w:cs="仿宋_GB2312"/>
          <w:b w:val="0"/>
          <w:bCs w:val="0"/>
          <w:sz w:val="32"/>
          <w:szCs w:val="32"/>
          <w:lang w:val="en-US" w:eastAsia="zh-CN"/>
        </w:rPr>
        <w:t>刘甲飞行劳模工作室(东航山东分公司济南飞行部)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2023年度山东省交通运输行业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职工优秀技术创新成果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rPr>
      </w:pPr>
      <w:r>
        <w:rPr>
          <w:rFonts w:hint="eastAsia" w:ascii="楷体" w:hAnsi="楷体" w:eastAsia="楷体" w:cs="楷体"/>
          <w:b w:val="0"/>
          <w:bCs w:val="0"/>
          <w:sz w:val="32"/>
          <w:szCs w:val="32"/>
          <w:lang w:val="en-US" w:eastAsia="zh-CN"/>
        </w:rPr>
        <w:t>（30项）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一等奖（3项）</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1.小清河“4E”级河海直达船型研发</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付  健、邓超风、徐鸿志、裴志勇、赵庆亮、高  健、刘成波、刘金燕、杨洪宇、朱丙伟、王  聪</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（山东海运股份有限公司）</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2.40m预制T梁模板轨道品字形共轨施工工法</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张钦展、李  磊、满孝锋、马银东、张  涛</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（中化学交通建设集团第二工程有限公司）</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3.新建铁路引入既有高速铁路变形控制理论与关键技术</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周宪东、田月峰、谢戬烨、张海凤、唐广辉、曹乾桂、祝建斌、孙召伍、谷存雷、赵  波、姜  贺、万廷聪、周川滨、李  宁、李泰灃</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（鲁南高速铁路有限公司）</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等奖（</w:t>
      </w:r>
      <w:r>
        <w:rPr>
          <w:rFonts w:hint="eastAsia" w:ascii="黑体" w:hAnsi="黑体" w:eastAsia="黑体" w:cs="黑体"/>
          <w:sz w:val="32"/>
          <w:szCs w:val="32"/>
          <w:lang w:val="en-US" w:eastAsia="zh-CN"/>
        </w:rPr>
        <w:t>10</w:t>
      </w:r>
      <w:r>
        <w:rPr>
          <w:rFonts w:hint="eastAsia" w:ascii="黑体" w:hAnsi="黑体" w:eastAsia="黑体" w:cs="黑体"/>
          <w:sz w:val="32"/>
          <w:szCs w:val="32"/>
        </w:rPr>
        <w:t>项）</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lang w:val="en-US" w:eastAsia="zh-CN"/>
        </w:rPr>
        <w:t>4.</w:t>
      </w:r>
      <w:r>
        <w:rPr>
          <w:rFonts w:hint="eastAsia"/>
          <w:sz w:val="32"/>
          <w:szCs w:val="32"/>
        </w:rPr>
        <w:t>板材卷圆设备的智能化设计</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rPr>
        <w:t>孙春静、李衍国、滕文建、包  君、陈大鹏、赵剑波</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lang w:eastAsia="zh-CN"/>
        </w:rPr>
        <w:t>（</w:t>
      </w:r>
      <w:r>
        <w:rPr>
          <w:rFonts w:hint="eastAsia"/>
          <w:sz w:val="32"/>
          <w:szCs w:val="32"/>
        </w:rPr>
        <w:t>山东交通职业学院</w:t>
      </w:r>
      <w:r>
        <w:rPr>
          <w:rFonts w:hint="eastAsia"/>
          <w:sz w:val="32"/>
          <w:szCs w:val="32"/>
          <w:lang w:eastAsia="zh-CN"/>
        </w:rPr>
        <w:t>）</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lang w:val="en-US" w:eastAsia="zh-CN"/>
        </w:rPr>
        <w:t>5.</w:t>
      </w:r>
      <w:r>
        <w:rPr>
          <w:rFonts w:hint="eastAsia"/>
          <w:sz w:val="32"/>
          <w:szCs w:val="32"/>
        </w:rPr>
        <w:t>山东高速通行码系统</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rPr>
        <w:t>康传刚、方  涛、郭子英、张  雷、康  上</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lang w:eastAsia="zh-CN"/>
        </w:rPr>
        <w:t>（</w:t>
      </w:r>
      <w:r>
        <w:rPr>
          <w:rFonts w:hint="eastAsia"/>
          <w:sz w:val="32"/>
          <w:szCs w:val="32"/>
        </w:rPr>
        <w:t>山东高速股份有限公司</w:t>
      </w:r>
      <w:r>
        <w:rPr>
          <w:rFonts w:hint="eastAsia"/>
          <w:sz w:val="32"/>
          <w:szCs w:val="32"/>
          <w:lang w:eastAsia="zh-CN"/>
        </w:rPr>
        <w:t>）</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lang w:val="en-US" w:eastAsia="zh-CN"/>
        </w:rPr>
        <w:t>6.</w:t>
      </w:r>
      <w:r>
        <w:rPr>
          <w:rFonts w:hint="eastAsia"/>
          <w:sz w:val="32"/>
          <w:szCs w:val="32"/>
        </w:rPr>
        <w:t>层理发育隧道预裂光面综合爆破开挖技术</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rPr>
        <w:t>冯  进、薛模美、何  军、储宁吉、姚辉宁</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lang w:eastAsia="zh-CN"/>
        </w:rPr>
        <w:t>（</w:t>
      </w:r>
      <w:r>
        <w:rPr>
          <w:rFonts w:hint="eastAsia"/>
          <w:sz w:val="32"/>
          <w:szCs w:val="32"/>
        </w:rPr>
        <w:t>中化学交通建设集团有限公司</w:t>
      </w:r>
      <w:r>
        <w:rPr>
          <w:rFonts w:hint="eastAsia"/>
          <w:sz w:val="32"/>
          <w:szCs w:val="32"/>
          <w:lang w:eastAsia="zh-CN"/>
        </w:rPr>
        <w:t>）</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hAnsi="Times New Roman"/>
          <w:sz w:val="32"/>
          <w:szCs w:val="32"/>
        </w:rPr>
      </w:pPr>
      <w:r>
        <w:rPr>
          <w:rFonts w:hint="eastAsia" w:hAnsi="Times New Roman"/>
          <w:sz w:val="32"/>
          <w:szCs w:val="32"/>
          <w:lang w:val="en-US" w:eastAsia="zh-CN"/>
        </w:rPr>
        <w:t>7.</w:t>
      </w:r>
      <w:r>
        <w:rPr>
          <w:rFonts w:hint="eastAsia" w:hAnsi="Times New Roman"/>
          <w:sz w:val="32"/>
          <w:szCs w:val="32"/>
        </w:rPr>
        <w:t>“暃”字型预制场工厂化生产大型混凝土构件施工技术</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hAnsi="Times New Roman"/>
          <w:sz w:val="32"/>
          <w:szCs w:val="32"/>
        </w:rPr>
      </w:pPr>
      <w:r>
        <w:rPr>
          <w:rFonts w:hint="eastAsia" w:hAnsi="Times New Roman"/>
          <w:sz w:val="32"/>
          <w:szCs w:val="32"/>
        </w:rPr>
        <w:t>王  琨、史文明、王立平、曹现云、徐  帅、张  兵</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lang w:eastAsia="zh-CN"/>
        </w:rPr>
        <w:t>（</w:t>
      </w:r>
      <w:r>
        <w:rPr>
          <w:rFonts w:hint="eastAsia"/>
          <w:sz w:val="32"/>
          <w:szCs w:val="32"/>
        </w:rPr>
        <w:t>山东港湾建设集团有限公司</w:t>
      </w:r>
      <w:r>
        <w:rPr>
          <w:rFonts w:hint="eastAsia"/>
          <w:sz w:val="32"/>
          <w:szCs w:val="32"/>
          <w:lang w:eastAsia="zh-CN"/>
        </w:rPr>
        <w:t>）</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lang w:val="en-US" w:eastAsia="zh-CN"/>
        </w:rPr>
        <w:t>8.</w:t>
      </w:r>
      <w:r>
        <w:rPr>
          <w:rFonts w:hint="eastAsia"/>
          <w:sz w:val="32"/>
          <w:szCs w:val="32"/>
        </w:rPr>
        <w:t>“济宁e交付”船舶污染物联单监管平台</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rPr>
        <w:t xml:space="preserve">皮爱国、王  </w:t>
      </w:r>
      <w:r>
        <w:rPr>
          <w:rFonts w:hint="eastAsia"/>
          <w:sz w:val="32"/>
          <w:szCs w:val="32"/>
          <w:lang w:eastAsia="zh-CN"/>
        </w:rPr>
        <w:t>兵</w:t>
      </w:r>
      <w:r>
        <w:rPr>
          <w:rFonts w:hint="eastAsia"/>
          <w:sz w:val="32"/>
          <w:szCs w:val="32"/>
        </w:rPr>
        <w:t>、方  瑾、孔  倩、胡  亮</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lang w:eastAsia="zh-CN"/>
        </w:rPr>
        <w:t>（</w:t>
      </w:r>
      <w:r>
        <w:rPr>
          <w:rFonts w:hint="eastAsia"/>
          <w:sz w:val="32"/>
          <w:szCs w:val="32"/>
        </w:rPr>
        <w:t>济宁市港航事业发展中心</w:t>
      </w:r>
      <w:r>
        <w:rPr>
          <w:rFonts w:hint="eastAsia"/>
          <w:sz w:val="32"/>
          <w:szCs w:val="32"/>
          <w:lang w:eastAsia="zh-CN"/>
        </w:rPr>
        <w:t>）</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lang w:val="en-US" w:eastAsia="zh-CN"/>
        </w:rPr>
        <w:t>9.</w:t>
      </w:r>
      <w:r>
        <w:rPr>
          <w:rFonts w:hint="eastAsia"/>
          <w:sz w:val="32"/>
          <w:szCs w:val="32"/>
        </w:rPr>
        <w:t>一种可调式锁脚锚管精准定位锁定装置</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rPr>
        <w:t>李  滔、韩冬生、杨维彬、张  幸、赵  宋、廖正丰</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lang w:eastAsia="zh-CN"/>
        </w:rPr>
        <w:t>（</w:t>
      </w:r>
      <w:r>
        <w:rPr>
          <w:rFonts w:hint="eastAsia"/>
          <w:sz w:val="32"/>
          <w:szCs w:val="32"/>
        </w:rPr>
        <w:t>中化学交通建设集团第一工程有限公司</w:t>
      </w:r>
      <w:r>
        <w:rPr>
          <w:rFonts w:hint="eastAsia"/>
          <w:sz w:val="32"/>
          <w:szCs w:val="32"/>
          <w:lang w:eastAsia="zh-CN"/>
        </w:rPr>
        <w:t>）</w:t>
      </w:r>
      <w:r>
        <w:rPr>
          <w:rFonts w:hint="eastAsia"/>
          <w:sz w:val="32"/>
          <w:szCs w:val="32"/>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lang w:val="en-US" w:eastAsia="zh-CN"/>
        </w:rPr>
        <w:t>10.</w:t>
      </w:r>
      <w:r>
        <w:rPr>
          <w:rFonts w:hint="eastAsia"/>
          <w:sz w:val="32"/>
          <w:szCs w:val="32"/>
        </w:rPr>
        <w:t>运行指挥可视化综合管理系统</w:t>
      </w:r>
      <w:r>
        <w:rPr>
          <w:rFonts w:hint="eastAsia"/>
          <w:sz w:val="32"/>
          <w:szCs w:val="32"/>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rPr>
        <w:t>张</w:t>
      </w:r>
      <w:r>
        <w:rPr>
          <w:rFonts w:hint="eastAsia"/>
          <w:sz w:val="32"/>
          <w:szCs w:val="32"/>
          <w:lang w:val="en-US" w:eastAsia="zh-CN"/>
        </w:rPr>
        <w:t xml:space="preserve">  </w:t>
      </w:r>
      <w:r>
        <w:rPr>
          <w:rFonts w:hint="eastAsia"/>
          <w:sz w:val="32"/>
          <w:szCs w:val="32"/>
        </w:rPr>
        <w:t>渊</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eastAsia="zh-CN"/>
        </w:rPr>
      </w:pPr>
      <w:r>
        <w:rPr>
          <w:rFonts w:hint="eastAsia"/>
          <w:sz w:val="32"/>
          <w:szCs w:val="32"/>
          <w:lang w:eastAsia="zh-CN"/>
        </w:rPr>
        <w:t>（</w:t>
      </w:r>
      <w:r>
        <w:rPr>
          <w:rFonts w:hint="eastAsia"/>
          <w:sz w:val="32"/>
          <w:szCs w:val="32"/>
        </w:rPr>
        <w:t>山东省机场管理集团济南国际机场股份有限公司</w:t>
      </w:r>
      <w:r>
        <w:rPr>
          <w:rFonts w:hint="eastAsia"/>
          <w:sz w:val="32"/>
          <w:szCs w:val="32"/>
          <w:lang w:eastAsia="zh-CN"/>
        </w:rPr>
        <w:t>）</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lang w:val="en-US" w:eastAsia="zh-CN"/>
        </w:rPr>
        <w:t>11.</w:t>
      </w:r>
      <w:r>
        <w:rPr>
          <w:rFonts w:hint="eastAsia"/>
          <w:sz w:val="32"/>
          <w:szCs w:val="32"/>
        </w:rPr>
        <w:t>巴哈赛车制动盘快速更换机构</w:t>
      </w:r>
      <w:r>
        <w:rPr>
          <w:rFonts w:hint="eastAsia"/>
          <w:sz w:val="32"/>
          <w:szCs w:val="32"/>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rPr>
        <w:t>侯朋朋、张  健、韩志斌、孟庆高、陈瑞强</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lang w:eastAsia="zh-CN"/>
        </w:rPr>
        <w:t>（</w:t>
      </w:r>
      <w:r>
        <w:rPr>
          <w:rFonts w:hint="eastAsia"/>
          <w:sz w:val="32"/>
          <w:szCs w:val="32"/>
        </w:rPr>
        <w:t>山东交通技师学院</w:t>
      </w:r>
      <w:r>
        <w:rPr>
          <w:rFonts w:hint="eastAsia"/>
          <w:sz w:val="32"/>
          <w:szCs w:val="32"/>
          <w:lang w:eastAsia="zh-CN"/>
        </w:rPr>
        <w:t>）</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lang w:val="en-US" w:eastAsia="zh-CN"/>
        </w:rPr>
        <w:t>12.</w:t>
      </w:r>
      <w:r>
        <w:rPr>
          <w:rFonts w:hint="eastAsia"/>
          <w:sz w:val="32"/>
          <w:szCs w:val="32"/>
        </w:rPr>
        <w:t>集装箱物流园区自动化信息管理系统</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rPr>
        <w:t>王  刚、王  洋、张宗昊、李沛之、刘立超、袁洋洋</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rPr>
      </w:pPr>
      <w:r>
        <w:rPr>
          <w:rFonts w:hint="eastAsia"/>
          <w:sz w:val="32"/>
          <w:szCs w:val="32"/>
          <w:lang w:eastAsia="zh-CN"/>
        </w:rPr>
        <w:t>（</w:t>
      </w:r>
      <w:r>
        <w:rPr>
          <w:rFonts w:hint="eastAsia"/>
          <w:sz w:val="32"/>
          <w:szCs w:val="32"/>
          <w:lang w:val="en-US" w:eastAsia="zh-CN"/>
        </w:rPr>
        <w:t>山东省交通运输集团</w:t>
      </w:r>
      <w:r>
        <w:rPr>
          <w:rFonts w:hint="eastAsia"/>
          <w:sz w:val="32"/>
          <w:szCs w:val="32"/>
        </w:rPr>
        <w:t>韩海物流有限公司</w:t>
      </w:r>
      <w:r>
        <w:rPr>
          <w:rFonts w:hint="eastAsia"/>
          <w:sz w:val="32"/>
          <w:szCs w:val="32"/>
          <w:lang w:eastAsia="zh-CN"/>
        </w:rPr>
        <w:t>）</w:t>
      </w:r>
      <w:r>
        <w:rPr>
          <w:rFonts w:hint="eastAsia"/>
          <w:sz w:val="32"/>
          <w:szCs w:val="32"/>
        </w:rPr>
        <w:tab/>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lang w:val="en-US" w:eastAsia="zh-CN"/>
        </w:rPr>
        <w:t>13.</w:t>
      </w:r>
      <w:r>
        <w:rPr>
          <w:rFonts w:hint="eastAsia"/>
          <w:sz w:val="32"/>
          <w:szCs w:val="32"/>
        </w:rPr>
        <w:t>一种微冻地区低温季节保障桥梁结构质量的施工技术</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rPr>
          <w:rFonts w:hint="eastAsia"/>
          <w:sz w:val="32"/>
          <w:szCs w:val="32"/>
        </w:rPr>
      </w:pPr>
      <w:r>
        <w:rPr>
          <w:rFonts w:hint="eastAsia"/>
          <w:sz w:val="32"/>
          <w:szCs w:val="32"/>
        </w:rPr>
        <w:t>郭保林、郭永智、宋兰平、邱  硕、姜瑞双、刘  帅、李广奇、张云龙、邵  玉、刘  悦、王  毅</w:t>
      </w: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eastAsia="仿宋_GB2312" w:cstheme="minorBidi"/>
          <w:color w:val="000000"/>
          <w:kern w:val="2"/>
          <w:sz w:val="36"/>
          <w:szCs w:val="24"/>
          <w:lang w:val="en-US" w:eastAsia="zh-CN" w:bidi="ar-SA"/>
        </w:rPr>
      </w:pPr>
      <w:r>
        <w:rPr>
          <w:rFonts w:hint="eastAsia" w:ascii="仿宋_GB2312" w:eastAsia="仿宋_GB2312" w:cstheme="minorBidi"/>
          <w:color w:val="000000"/>
          <w:kern w:val="2"/>
          <w:sz w:val="32"/>
          <w:szCs w:val="32"/>
          <w:lang w:val="en-US" w:eastAsia="zh-CN" w:bidi="ar-SA"/>
        </w:rPr>
        <w:t>（</w:t>
      </w:r>
      <w:r>
        <w:rPr>
          <w:rFonts w:hint="eastAsia" w:ascii="仿宋_GB2312" w:eastAsia="仿宋_GB2312" w:hAnsiTheme="minorHAnsi" w:cstheme="minorBidi"/>
          <w:color w:val="000000"/>
          <w:kern w:val="2"/>
          <w:sz w:val="32"/>
          <w:szCs w:val="32"/>
          <w:lang w:val="en-US" w:eastAsia="zh-CN" w:bidi="ar-SA"/>
        </w:rPr>
        <w:t>山东省交通科学研究院</w:t>
      </w:r>
      <w:r>
        <w:rPr>
          <w:rFonts w:hint="eastAsia" w:ascii="仿宋_GB2312" w:eastAsia="仿宋_GB2312" w:cstheme="minorBidi"/>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eastAsia="仿宋_GB2312" w:hAnsiTheme="minorHAnsi" w:cstheme="minorBidi"/>
          <w:color w:val="000000"/>
          <w:kern w:val="2"/>
          <w:sz w:val="36"/>
          <w:szCs w:val="24"/>
          <w:lang w:val="en-US" w:eastAsia="zh-CN" w:bidi="ar-SA"/>
        </w:rPr>
      </w:pPr>
      <w:r>
        <w:rPr>
          <w:rFonts w:hint="eastAsia" w:ascii="仿宋_GB2312" w:eastAsia="仿宋_GB2312" w:hAnsiTheme="minorHAnsi" w:cstheme="minorBidi"/>
          <w:color w:val="000000"/>
          <w:kern w:val="2"/>
          <w:sz w:val="36"/>
          <w:szCs w:val="24"/>
          <w:lang w:val="en-US" w:eastAsia="zh-CN" w:bidi="ar-SA"/>
        </w:rPr>
        <w:tab/>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等奖（</w:t>
      </w:r>
      <w:r>
        <w:rPr>
          <w:rFonts w:hint="eastAsia" w:ascii="黑体" w:hAnsi="黑体" w:eastAsia="黑体" w:cs="黑体"/>
          <w:sz w:val="32"/>
          <w:szCs w:val="32"/>
          <w:lang w:val="en-US" w:eastAsia="zh-CN"/>
        </w:rPr>
        <w:t>17</w:t>
      </w:r>
      <w:r>
        <w:rPr>
          <w:rFonts w:hint="eastAsia" w:ascii="黑体" w:hAnsi="黑体" w:eastAsia="黑体" w:cs="黑体"/>
          <w:sz w:val="32"/>
          <w:szCs w:val="32"/>
        </w:rPr>
        <w:t>项）</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14.交叉口防滑耐久性斜向预应力混凝土路面应用研究</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陈宝岭、李  晋、蔡文澜、张  雯、任圣军、杨  冰</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（山东智行勘察设计院有限公司）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15.济南公交交通联合卡在线充值系统</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刘  亮、孙  文、田思民、金立刚、胡鲁阳</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（济南公共交通集团有限公司）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16.传统集装箱码头轨道吊特殊箱自动化作业研究与应用</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张书忠、艾明飞、李福来、董秀喜、张  鹏、丁耀贵、杜  强、王  鹏、吕世超</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（山东港口青岛港青岛前湾联合集装箱码头有限责任公司）</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17.黄河冲积粉质土路基大厚度快速填筑施工工法</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张  忠、杨吉光、赵凤霄、张永生、牛红杰、黄云峰、冯吉利</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（聊城市交通发展有限公司）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18.机场塔台防“错忘漏”警示系统</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张  睿、邹东河、孙  凯、王少杰</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（山东省机场管理集团威海国际机场有限公司）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19.中小跨径桥梁伴随监测及健康监测技术</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孟  涛、赵庆云、王培金、吴军鹏、卜令涛、张运清、刘  康、朱  磊、盛  杰、赵福志、张维举、王凤轩</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（山东省交通规划设计院集团有限公司）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20.提高路面结构层厚度铺设精度的辅助装置</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张学锋、张征征、房  房、孙  蒙、魏  圳、闫茂佩</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（山东东泰工程咨询有限公司）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21.一种新型碳化固废轻质土生产装置</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杨青原、张洪智、渠述锋、葛  智、郭玉鹏、李  辉</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（济青高速铁路有限公司）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22.一种沥青添加剂自动添加装置的研究应用</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杨宗虎、贾银刚、丁  涛、樊建龙、张玉棋</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（宁夏公路桥梁建设有限公司）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23.船闸检修门槽防护装置的应用与实践</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刘  康、伊光龙、刘仲良、张  冲、朱孟孟</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（山东水运发展集团有限公司济宁分公司）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24.一种长大明洞隧道衬砌成套工装及施工方法</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杨书生、宿宝忠、张伟刚、张爱卿、田永强、程显涛、</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张成海</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（济青高速铁路有限公司 山东潍莱高速铁路有限公司）</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25.一种汽车维修照明装置</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侯晓晶、崔振华、王  磊</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（山东省交通运输集团有限公司济南汽车保修厂）</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26.一种具有挡板清扫功能的滑移装载机</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龙凌宇、刘学勇、郑  军、李  威</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（山东港口威海港有限公司）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27.基于高性能乳化剂的不粘轮乳化沥青成套技术研究</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修林岩、赵品晖、范惠桥、宋文杰、周福全、张同舟</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（山东润兴成公路工程服务有限公司）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28.浮式系船柱监测及故障报警系统的设计与应用</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赵金刚、狄纪剑、李冬冬、赵  民、晁语阳</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（山东水运发展集团有限公司枣庄分公司）</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29.“智行”安全学习云平台</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周金平、王永忠、孙开波、黄  剑、赵志生、毕雅娟、王美玉、李建帅</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（青岛城运控股集团崂山巴士有限公司</w:t>
      </w:r>
      <w:r>
        <w:rPr>
          <w:rFonts w:hint="eastAsia"/>
          <w:sz w:val="32"/>
          <w:szCs w:val="32"/>
          <w:lang w:val="en-US" w:eastAsia="zh-CN"/>
        </w:rPr>
        <w:tab/>
      </w:r>
      <w:r>
        <w:rPr>
          <w:rFonts w:hint="eastAsia"/>
          <w:sz w:val="32"/>
          <w:szCs w:val="32"/>
          <w:lang w:val="en-US" w:eastAsia="zh-CN"/>
        </w:rPr>
        <w:t>）</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30.城乡旅客和快递物流联合运输体系优化及多用途载运工具技术创新研究</w:t>
      </w:r>
      <w:r>
        <w:rPr>
          <w:rFonts w:hint="eastAsia"/>
          <w:sz w:val="32"/>
          <w:szCs w:val="32"/>
          <w:lang w:val="en-US" w:eastAsia="zh-CN"/>
        </w:rPr>
        <w:tab/>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褚宏帆、李士杰、马  潇、李  超</w:t>
      </w: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sz w:val="32"/>
          <w:szCs w:val="32"/>
          <w:lang w:val="en-US" w:eastAsia="zh-CN"/>
        </w:rPr>
      </w:pPr>
      <w:r>
        <w:rPr>
          <w:rFonts w:hint="eastAsia"/>
          <w:sz w:val="32"/>
          <w:szCs w:val="32"/>
          <w:lang w:val="en-US" w:eastAsia="zh-CN"/>
        </w:rPr>
        <w:t>（菏泽市交通运输局农村公路服务中心）</w:t>
      </w:r>
      <w:r>
        <w:rPr>
          <w:rFonts w:hint="eastAsia"/>
          <w:sz w:val="32"/>
          <w:szCs w:val="32"/>
          <w:lang w:val="en-US" w:eastAsia="zh-CN"/>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B4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semiHidden/>
    <w:qFormat/>
    <w:uiPriority w:val="99"/>
    <w:pPr>
      <w:snapToGrid w:val="0"/>
      <w:spacing w:line="640" w:lineRule="exact"/>
      <w:ind w:firstLine="705"/>
    </w:pPr>
    <w:rPr>
      <w:rFonts w:ascii="仿宋_GB2312" w:hAnsi="Times New Roman" w:eastAsia="仿宋_GB2312" w:cs="仿宋_GB2312"/>
      <w:color w:val="000000"/>
      <w:kern w:val="0"/>
      <w:sz w:val="36"/>
      <w:szCs w:val="36"/>
    </w:rPr>
  </w:style>
  <w:style w:type="paragraph" w:customStyle="1" w:styleId="5">
    <w:name w:val="样式 样式 左侧:  2 字符 + 左侧:  0.85 厘米 首行缩进:  2 字符1"/>
    <w:basedOn w:val="1"/>
    <w:qFormat/>
    <w:uiPriority w:val="0"/>
    <w:pPr>
      <w:ind w:left="482" w:firstLine="200" w:firstLineChars="200"/>
    </w:pPr>
    <w:rPr>
      <w:rFonts w:ascii="Times New Roman" w:hAnsi="Times New Roman" w:eastAsia="宋体" w:cs="宋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2023-11-27T07:29:04Z</dcterms:created>
  <dc:creator>Lenovo</dc:creator>
  <cp:lastModifiedBy>Lenovo</cp:lastModifiedBy>
  <dcterms:modified xsi:type="dcterms:W3CDTF">2023-11-27T07:30:59Z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