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563" w:rsidRDefault="001456B9">
      <w:pPr>
        <w:jc w:val="center"/>
        <w:rPr>
          <w:rFonts w:ascii="宋体" w:eastAsia="宋体" w:hAnsi="宋体" w:cs="宋体"/>
          <w:sz w:val="44"/>
          <w:szCs w:val="44"/>
        </w:rPr>
      </w:pPr>
      <w:r>
        <w:rPr>
          <w:rFonts w:ascii="宋体" w:eastAsia="宋体" w:hAnsi="宋体" w:cs="宋体" w:hint="eastAsia"/>
          <w:sz w:val="44"/>
          <w:szCs w:val="44"/>
        </w:rPr>
        <w:t>2023</w:t>
      </w:r>
      <w:r>
        <w:rPr>
          <w:rFonts w:ascii="宋体" w:eastAsia="宋体" w:hAnsi="宋体" w:cs="宋体" w:hint="eastAsia"/>
          <w:sz w:val="44"/>
          <w:szCs w:val="44"/>
        </w:rPr>
        <w:t>年山东省科学技术奖提名项目论证专家信息表</w:t>
      </w:r>
    </w:p>
    <w:p w:rsidR="00BC0563" w:rsidRDefault="00BC0563">
      <w:pPr>
        <w:jc w:val="center"/>
      </w:pPr>
    </w:p>
    <w:tbl>
      <w:tblPr>
        <w:tblStyle w:val="a3"/>
        <w:tblpPr w:leftFromText="180" w:rightFromText="180" w:vertAnchor="page" w:horzAnchor="page" w:tblpX="1546" w:tblpY="2891"/>
        <w:tblOverlap w:val="never"/>
        <w:tblW w:w="4996" w:type="pct"/>
        <w:tblLook w:val="04A0"/>
      </w:tblPr>
      <w:tblGrid>
        <w:gridCol w:w="861"/>
        <w:gridCol w:w="3861"/>
        <w:gridCol w:w="1462"/>
        <w:gridCol w:w="3257"/>
        <w:gridCol w:w="2799"/>
        <w:gridCol w:w="1923"/>
      </w:tblGrid>
      <w:tr w:rsidR="00BC0563" w:rsidTr="00E103F5">
        <w:trPr>
          <w:trHeight w:val="454"/>
        </w:trPr>
        <w:tc>
          <w:tcPr>
            <w:tcW w:w="304" w:type="pct"/>
            <w:vAlign w:val="center"/>
          </w:tcPr>
          <w:p w:rsidR="00BC0563" w:rsidRDefault="001456B9" w:rsidP="00E103F5">
            <w:pPr>
              <w:adjustRightInd w:val="0"/>
              <w:snapToGrid w:val="0"/>
              <w:jc w:val="center"/>
              <w:rPr>
                <w:rFonts w:ascii="仿宋_GB2312" w:eastAsia="仿宋_GB2312"/>
                <w:sz w:val="28"/>
                <w:szCs w:val="28"/>
              </w:rPr>
            </w:pPr>
            <w:r>
              <w:rPr>
                <w:rFonts w:ascii="仿宋_GB2312" w:eastAsia="仿宋_GB2312" w:hint="eastAsia"/>
                <w:sz w:val="28"/>
                <w:szCs w:val="28"/>
              </w:rPr>
              <w:t>序号</w:t>
            </w:r>
          </w:p>
        </w:tc>
        <w:tc>
          <w:tcPr>
            <w:tcW w:w="1363" w:type="pct"/>
            <w:vAlign w:val="center"/>
          </w:tcPr>
          <w:p w:rsidR="00BC0563" w:rsidRDefault="001456B9" w:rsidP="00E103F5">
            <w:pPr>
              <w:adjustRightInd w:val="0"/>
              <w:snapToGrid w:val="0"/>
              <w:jc w:val="center"/>
              <w:rPr>
                <w:rFonts w:ascii="仿宋_GB2312" w:eastAsia="仿宋_GB2312"/>
                <w:sz w:val="28"/>
                <w:szCs w:val="28"/>
              </w:rPr>
            </w:pPr>
            <w:r>
              <w:rPr>
                <w:rFonts w:ascii="仿宋_GB2312" w:eastAsia="仿宋_GB2312" w:hint="eastAsia"/>
                <w:sz w:val="28"/>
                <w:szCs w:val="28"/>
              </w:rPr>
              <w:t>项目名称</w:t>
            </w:r>
          </w:p>
        </w:tc>
        <w:tc>
          <w:tcPr>
            <w:tcW w:w="516" w:type="pct"/>
            <w:vAlign w:val="center"/>
          </w:tcPr>
          <w:p w:rsidR="00BC0563" w:rsidRDefault="001456B9" w:rsidP="00E103F5">
            <w:pPr>
              <w:adjustRightInd w:val="0"/>
              <w:snapToGrid w:val="0"/>
              <w:jc w:val="center"/>
              <w:rPr>
                <w:rFonts w:ascii="仿宋_GB2312" w:eastAsia="仿宋_GB2312"/>
                <w:sz w:val="28"/>
                <w:szCs w:val="28"/>
              </w:rPr>
            </w:pPr>
            <w:r>
              <w:rPr>
                <w:rFonts w:ascii="仿宋_GB2312" w:eastAsia="仿宋_GB2312" w:hint="eastAsia"/>
                <w:sz w:val="28"/>
                <w:szCs w:val="28"/>
              </w:rPr>
              <w:t>论证专家</w:t>
            </w:r>
          </w:p>
        </w:tc>
        <w:tc>
          <w:tcPr>
            <w:tcW w:w="1150" w:type="pct"/>
            <w:vAlign w:val="center"/>
          </w:tcPr>
          <w:p w:rsidR="00BC0563" w:rsidRDefault="001456B9" w:rsidP="00E103F5">
            <w:pPr>
              <w:adjustRightInd w:val="0"/>
              <w:snapToGrid w:val="0"/>
              <w:jc w:val="center"/>
              <w:rPr>
                <w:rFonts w:ascii="仿宋_GB2312" w:eastAsia="仿宋_GB2312"/>
                <w:sz w:val="28"/>
                <w:szCs w:val="28"/>
              </w:rPr>
            </w:pPr>
            <w:r>
              <w:rPr>
                <w:rFonts w:ascii="仿宋_GB2312" w:eastAsia="仿宋_GB2312" w:hint="eastAsia"/>
                <w:sz w:val="28"/>
                <w:szCs w:val="28"/>
              </w:rPr>
              <w:t>专家单位</w:t>
            </w:r>
          </w:p>
        </w:tc>
        <w:tc>
          <w:tcPr>
            <w:tcW w:w="988" w:type="pct"/>
            <w:vAlign w:val="center"/>
          </w:tcPr>
          <w:p w:rsidR="00BC0563" w:rsidRDefault="001456B9" w:rsidP="00E103F5">
            <w:pPr>
              <w:adjustRightInd w:val="0"/>
              <w:snapToGrid w:val="0"/>
              <w:jc w:val="center"/>
              <w:rPr>
                <w:rFonts w:ascii="仿宋_GB2312" w:eastAsia="仿宋_GB2312"/>
                <w:sz w:val="28"/>
                <w:szCs w:val="28"/>
              </w:rPr>
            </w:pPr>
            <w:r>
              <w:rPr>
                <w:rFonts w:ascii="仿宋_GB2312" w:eastAsia="仿宋_GB2312" w:hint="eastAsia"/>
                <w:sz w:val="28"/>
                <w:szCs w:val="28"/>
              </w:rPr>
              <w:t>研究领域</w:t>
            </w:r>
          </w:p>
        </w:tc>
        <w:tc>
          <w:tcPr>
            <w:tcW w:w="679" w:type="pct"/>
            <w:vAlign w:val="center"/>
          </w:tcPr>
          <w:p w:rsidR="00BC0563" w:rsidRDefault="001456B9" w:rsidP="00E103F5">
            <w:pPr>
              <w:adjustRightInd w:val="0"/>
              <w:snapToGrid w:val="0"/>
              <w:jc w:val="center"/>
              <w:rPr>
                <w:rFonts w:ascii="仿宋_GB2312" w:eastAsia="仿宋_GB2312"/>
                <w:sz w:val="28"/>
                <w:szCs w:val="28"/>
              </w:rPr>
            </w:pPr>
            <w:r>
              <w:rPr>
                <w:rFonts w:ascii="仿宋_GB2312" w:eastAsia="仿宋_GB2312" w:hint="eastAsia"/>
                <w:sz w:val="28"/>
                <w:szCs w:val="28"/>
              </w:rPr>
              <w:t>职称</w:t>
            </w:r>
          </w:p>
        </w:tc>
      </w:tr>
      <w:tr w:rsidR="00BC0563" w:rsidTr="00E103F5">
        <w:trPr>
          <w:trHeight w:val="454"/>
        </w:trPr>
        <w:tc>
          <w:tcPr>
            <w:tcW w:w="304" w:type="pct"/>
            <w:vMerge w:val="restar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1</w:t>
            </w:r>
          </w:p>
        </w:tc>
        <w:tc>
          <w:tcPr>
            <w:tcW w:w="1363" w:type="pct"/>
            <w:vMerge w:val="restar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sz w:val="28"/>
                <w:szCs w:val="28"/>
              </w:rPr>
              <w:t>富水岩溶地层盾构制造与智能高效掘进关键技术及应用</w:t>
            </w:r>
          </w:p>
        </w:tc>
        <w:tc>
          <w:tcPr>
            <w:tcW w:w="516"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王渭明</w:t>
            </w:r>
          </w:p>
        </w:tc>
        <w:tc>
          <w:tcPr>
            <w:tcW w:w="1150"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山东科技大学</w:t>
            </w:r>
          </w:p>
        </w:tc>
        <w:tc>
          <w:tcPr>
            <w:tcW w:w="988"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城市地下空间工程灾害防治</w:t>
            </w:r>
          </w:p>
        </w:tc>
        <w:tc>
          <w:tcPr>
            <w:tcW w:w="679"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教授</w:t>
            </w:r>
          </w:p>
        </w:tc>
      </w:tr>
      <w:tr w:rsidR="00BC0563" w:rsidTr="00E103F5">
        <w:trPr>
          <w:trHeight w:val="454"/>
        </w:trPr>
        <w:tc>
          <w:tcPr>
            <w:tcW w:w="304"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1363"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516"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李利平</w:t>
            </w:r>
          </w:p>
        </w:tc>
        <w:tc>
          <w:tcPr>
            <w:tcW w:w="1150"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山东大学</w:t>
            </w:r>
          </w:p>
        </w:tc>
        <w:tc>
          <w:tcPr>
            <w:tcW w:w="988"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岩体工程渗流与灾害防控</w:t>
            </w:r>
          </w:p>
        </w:tc>
        <w:tc>
          <w:tcPr>
            <w:tcW w:w="679"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教授</w:t>
            </w:r>
          </w:p>
        </w:tc>
      </w:tr>
      <w:tr w:rsidR="00BC0563" w:rsidTr="00E103F5">
        <w:trPr>
          <w:trHeight w:val="454"/>
        </w:trPr>
        <w:tc>
          <w:tcPr>
            <w:tcW w:w="304"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1363"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516"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李树忱</w:t>
            </w:r>
          </w:p>
        </w:tc>
        <w:tc>
          <w:tcPr>
            <w:tcW w:w="1150"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中国矿业大学</w:t>
            </w:r>
          </w:p>
        </w:tc>
        <w:tc>
          <w:tcPr>
            <w:tcW w:w="988"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盾构法</w:t>
            </w:r>
            <w:r w:rsidRPr="00E103F5">
              <w:rPr>
                <w:rFonts w:ascii="仿宋_GB2312" w:eastAsia="仿宋_GB2312" w:hint="eastAsia"/>
                <w:sz w:val="28"/>
                <w:szCs w:val="28"/>
              </w:rPr>
              <w:t>/TBM</w:t>
            </w:r>
            <w:r w:rsidRPr="00E103F5">
              <w:rPr>
                <w:rFonts w:ascii="仿宋_GB2312" w:eastAsia="仿宋_GB2312" w:hint="eastAsia"/>
                <w:sz w:val="28"/>
                <w:szCs w:val="28"/>
              </w:rPr>
              <w:t>渣土改良理论与新材料</w:t>
            </w:r>
          </w:p>
        </w:tc>
        <w:tc>
          <w:tcPr>
            <w:tcW w:w="679"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教授</w:t>
            </w:r>
          </w:p>
        </w:tc>
      </w:tr>
      <w:tr w:rsidR="00BC0563" w:rsidTr="00E103F5">
        <w:trPr>
          <w:trHeight w:val="454"/>
        </w:trPr>
        <w:tc>
          <w:tcPr>
            <w:tcW w:w="304" w:type="pct"/>
            <w:vMerge w:val="restar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2</w:t>
            </w:r>
          </w:p>
        </w:tc>
        <w:tc>
          <w:tcPr>
            <w:tcW w:w="1363" w:type="pct"/>
            <w:vMerge w:val="restar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全自动化集装箱码头智能管控系统（</w:t>
            </w:r>
            <w:r w:rsidRPr="00E103F5">
              <w:rPr>
                <w:rFonts w:ascii="仿宋_GB2312" w:eastAsia="仿宋_GB2312" w:hint="eastAsia"/>
                <w:sz w:val="28"/>
                <w:szCs w:val="28"/>
              </w:rPr>
              <w:t>A-TOS</w:t>
            </w:r>
            <w:r w:rsidRPr="00E103F5">
              <w:rPr>
                <w:rFonts w:ascii="仿宋_GB2312" w:eastAsia="仿宋_GB2312" w:hint="eastAsia"/>
                <w:sz w:val="28"/>
                <w:szCs w:val="28"/>
              </w:rPr>
              <w:t>）项目</w:t>
            </w:r>
          </w:p>
        </w:tc>
        <w:tc>
          <w:tcPr>
            <w:tcW w:w="516"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罗本成</w:t>
            </w:r>
          </w:p>
        </w:tc>
        <w:tc>
          <w:tcPr>
            <w:tcW w:w="1150"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交通运输部水运科学研究院</w:t>
            </w:r>
          </w:p>
        </w:tc>
        <w:tc>
          <w:tcPr>
            <w:tcW w:w="988"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现代物流、智慧港航</w:t>
            </w:r>
          </w:p>
        </w:tc>
        <w:tc>
          <w:tcPr>
            <w:tcW w:w="679"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研究员</w:t>
            </w:r>
          </w:p>
        </w:tc>
      </w:tr>
      <w:tr w:rsidR="00BC0563" w:rsidTr="00E103F5">
        <w:trPr>
          <w:trHeight w:val="454"/>
        </w:trPr>
        <w:tc>
          <w:tcPr>
            <w:tcW w:w="304"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1363"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516"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梁华</w:t>
            </w:r>
          </w:p>
        </w:tc>
        <w:tc>
          <w:tcPr>
            <w:tcW w:w="1150"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中国交通通信信息中心</w:t>
            </w:r>
          </w:p>
        </w:tc>
        <w:tc>
          <w:tcPr>
            <w:tcW w:w="988"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信息工程</w:t>
            </w:r>
          </w:p>
        </w:tc>
        <w:tc>
          <w:tcPr>
            <w:tcW w:w="679"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高级工程师</w:t>
            </w:r>
          </w:p>
        </w:tc>
      </w:tr>
      <w:tr w:rsidR="00BC0563" w:rsidTr="00E103F5">
        <w:trPr>
          <w:trHeight w:val="454"/>
        </w:trPr>
        <w:tc>
          <w:tcPr>
            <w:tcW w:w="304"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1363"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516"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丁香乾</w:t>
            </w:r>
          </w:p>
        </w:tc>
        <w:tc>
          <w:tcPr>
            <w:tcW w:w="1150"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中国海洋大学</w:t>
            </w:r>
          </w:p>
        </w:tc>
        <w:tc>
          <w:tcPr>
            <w:tcW w:w="988"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计算机应用</w:t>
            </w:r>
          </w:p>
        </w:tc>
        <w:tc>
          <w:tcPr>
            <w:tcW w:w="679"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教授</w:t>
            </w:r>
          </w:p>
        </w:tc>
      </w:tr>
      <w:tr w:rsidR="00BC0563" w:rsidTr="00E103F5">
        <w:trPr>
          <w:trHeight w:val="454"/>
        </w:trPr>
        <w:tc>
          <w:tcPr>
            <w:tcW w:w="304"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1363"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516"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李文锋</w:t>
            </w:r>
          </w:p>
        </w:tc>
        <w:tc>
          <w:tcPr>
            <w:tcW w:w="1150"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武汉理工大学</w:t>
            </w:r>
          </w:p>
        </w:tc>
        <w:tc>
          <w:tcPr>
            <w:tcW w:w="988"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物流自动化</w:t>
            </w:r>
          </w:p>
        </w:tc>
        <w:tc>
          <w:tcPr>
            <w:tcW w:w="679"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教授（二级）</w:t>
            </w:r>
          </w:p>
        </w:tc>
      </w:tr>
      <w:tr w:rsidR="00BC0563" w:rsidTr="00E103F5">
        <w:trPr>
          <w:trHeight w:val="454"/>
        </w:trPr>
        <w:tc>
          <w:tcPr>
            <w:tcW w:w="304"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1363"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516"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赵斌</w:t>
            </w:r>
          </w:p>
        </w:tc>
        <w:tc>
          <w:tcPr>
            <w:tcW w:w="1150"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上海振华（重工）股份有限公司</w:t>
            </w:r>
          </w:p>
        </w:tc>
        <w:tc>
          <w:tcPr>
            <w:tcW w:w="988"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自动化控制</w:t>
            </w:r>
          </w:p>
        </w:tc>
        <w:tc>
          <w:tcPr>
            <w:tcW w:w="679"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正高</w:t>
            </w:r>
          </w:p>
        </w:tc>
      </w:tr>
      <w:tr w:rsidR="00BC0563" w:rsidTr="00E103F5">
        <w:trPr>
          <w:trHeight w:val="454"/>
        </w:trPr>
        <w:tc>
          <w:tcPr>
            <w:tcW w:w="304"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1363"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516"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胡祥培</w:t>
            </w:r>
          </w:p>
        </w:tc>
        <w:tc>
          <w:tcPr>
            <w:tcW w:w="1150"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大连理工大学</w:t>
            </w:r>
          </w:p>
        </w:tc>
        <w:tc>
          <w:tcPr>
            <w:tcW w:w="988"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物流管理</w:t>
            </w:r>
          </w:p>
        </w:tc>
        <w:tc>
          <w:tcPr>
            <w:tcW w:w="679"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教授</w:t>
            </w:r>
          </w:p>
        </w:tc>
      </w:tr>
      <w:tr w:rsidR="00BC0563" w:rsidTr="00E103F5">
        <w:trPr>
          <w:trHeight w:val="454"/>
        </w:trPr>
        <w:tc>
          <w:tcPr>
            <w:tcW w:w="304" w:type="pct"/>
            <w:vMerge w:val="restar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3</w:t>
            </w:r>
          </w:p>
        </w:tc>
        <w:tc>
          <w:tcPr>
            <w:tcW w:w="1363" w:type="pct"/>
            <w:vMerge w:val="restar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超大型剪式上架数字化岸桥研制与应用</w:t>
            </w:r>
          </w:p>
        </w:tc>
        <w:tc>
          <w:tcPr>
            <w:tcW w:w="516"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刘志平</w:t>
            </w:r>
          </w:p>
        </w:tc>
        <w:tc>
          <w:tcPr>
            <w:tcW w:w="1150"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武汉理工大学</w:t>
            </w:r>
          </w:p>
        </w:tc>
        <w:tc>
          <w:tcPr>
            <w:tcW w:w="988"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机械工程</w:t>
            </w:r>
          </w:p>
        </w:tc>
        <w:tc>
          <w:tcPr>
            <w:tcW w:w="679"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教授</w:t>
            </w:r>
          </w:p>
        </w:tc>
      </w:tr>
      <w:tr w:rsidR="00BC0563" w:rsidTr="00E103F5">
        <w:trPr>
          <w:trHeight w:val="454"/>
        </w:trPr>
        <w:tc>
          <w:tcPr>
            <w:tcW w:w="304"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1363"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516"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夏少建</w:t>
            </w:r>
          </w:p>
        </w:tc>
        <w:tc>
          <w:tcPr>
            <w:tcW w:w="1150"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上海安杰尼尔机械设计咨询有限公司</w:t>
            </w:r>
          </w:p>
        </w:tc>
        <w:tc>
          <w:tcPr>
            <w:tcW w:w="988"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机械设计</w:t>
            </w:r>
          </w:p>
        </w:tc>
        <w:tc>
          <w:tcPr>
            <w:tcW w:w="679" w:type="pct"/>
            <w:vAlign w:val="center"/>
          </w:tcPr>
          <w:p w:rsidR="00BC0563" w:rsidRPr="00E103F5" w:rsidRDefault="001456B9" w:rsidP="00E103F5">
            <w:pPr>
              <w:widowControl/>
              <w:adjustRightInd w:val="0"/>
              <w:snapToGrid w:val="0"/>
              <w:jc w:val="center"/>
              <w:rPr>
                <w:rFonts w:ascii="仿宋_GB2312" w:eastAsia="仿宋_GB2312"/>
                <w:sz w:val="28"/>
                <w:szCs w:val="28"/>
              </w:rPr>
            </w:pPr>
            <w:r w:rsidRPr="00E103F5">
              <w:rPr>
                <w:rFonts w:ascii="仿宋_GB2312" w:eastAsia="仿宋_GB2312" w:hint="eastAsia"/>
                <w:sz w:val="28"/>
                <w:szCs w:val="28"/>
              </w:rPr>
              <w:t>总工程师</w:t>
            </w:r>
            <w:r w:rsidRPr="00E103F5">
              <w:rPr>
                <w:rFonts w:ascii="仿宋_GB2312" w:eastAsia="仿宋_GB2312" w:hint="eastAsia"/>
                <w:sz w:val="28"/>
                <w:szCs w:val="28"/>
              </w:rPr>
              <w:t>/</w:t>
            </w:r>
            <w:r w:rsidRPr="00E103F5">
              <w:rPr>
                <w:rFonts w:ascii="仿宋_GB2312" w:eastAsia="仿宋_GB2312" w:hint="eastAsia"/>
                <w:sz w:val="28"/>
                <w:szCs w:val="28"/>
              </w:rPr>
              <w:t>高级工程师</w:t>
            </w:r>
          </w:p>
        </w:tc>
      </w:tr>
      <w:tr w:rsidR="00BC0563" w:rsidTr="00E103F5">
        <w:trPr>
          <w:trHeight w:val="454"/>
        </w:trPr>
        <w:tc>
          <w:tcPr>
            <w:tcW w:w="304" w:type="pct"/>
            <w:vMerge w:val="restar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lastRenderedPageBreak/>
              <w:t>4</w:t>
            </w:r>
          </w:p>
        </w:tc>
        <w:tc>
          <w:tcPr>
            <w:tcW w:w="1363" w:type="pct"/>
            <w:vMerge w:val="restar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高速路面服役性能智能感知关键技术及应用</w:t>
            </w:r>
          </w:p>
        </w:tc>
        <w:tc>
          <w:tcPr>
            <w:tcW w:w="516"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杨永顺</w:t>
            </w:r>
          </w:p>
        </w:tc>
        <w:tc>
          <w:tcPr>
            <w:tcW w:w="1150"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山东公路学会</w:t>
            </w:r>
          </w:p>
        </w:tc>
        <w:tc>
          <w:tcPr>
            <w:tcW w:w="988"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道路工程</w:t>
            </w:r>
          </w:p>
        </w:tc>
        <w:tc>
          <w:tcPr>
            <w:tcW w:w="679" w:type="pct"/>
            <w:vAlign w:val="center"/>
          </w:tcPr>
          <w:p w:rsidR="00BC0563" w:rsidRPr="00E103F5" w:rsidRDefault="00E103F5"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研究员</w:t>
            </w:r>
          </w:p>
        </w:tc>
      </w:tr>
      <w:tr w:rsidR="00BC0563" w:rsidTr="00E103F5">
        <w:trPr>
          <w:trHeight w:val="454"/>
        </w:trPr>
        <w:tc>
          <w:tcPr>
            <w:tcW w:w="304"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1363" w:type="pct"/>
            <w:vMerge/>
            <w:vAlign w:val="center"/>
          </w:tcPr>
          <w:p w:rsidR="00BC0563" w:rsidRPr="00E103F5" w:rsidRDefault="00BC0563" w:rsidP="00E103F5">
            <w:pPr>
              <w:adjustRightInd w:val="0"/>
              <w:snapToGrid w:val="0"/>
              <w:jc w:val="center"/>
              <w:rPr>
                <w:rFonts w:ascii="仿宋_GB2312" w:eastAsia="仿宋_GB2312"/>
                <w:sz w:val="28"/>
                <w:szCs w:val="28"/>
              </w:rPr>
            </w:pPr>
          </w:p>
        </w:tc>
        <w:tc>
          <w:tcPr>
            <w:tcW w:w="516"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郭忠印</w:t>
            </w:r>
          </w:p>
        </w:tc>
        <w:tc>
          <w:tcPr>
            <w:tcW w:w="1150"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同济大学</w:t>
            </w:r>
          </w:p>
        </w:tc>
        <w:tc>
          <w:tcPr>
            <w:tcW w:w="988"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道路工程</w:t>
            </w:r>
          </w:p>
        </w:tc>
        <w:tc>
          <w:tcPr>
            <w:tcW w:w="679" w:type="pct"/>
            <w:vAlign w:val="center"/>
          </w:tcPr>
          <w:p w:rsidR="00BC0563" w:rsidRPr="00E103F5" w:rsidRDefault="001456B9"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教授</w:t>
            </w:r>
            <w:r w:rsidRPr="00E103F5">
              <w:rPr>
                <w:rFonts w:ascii="仿宋_GB2312" w:eastAsia="仿宋_GB2312" w:hint="eastAsia"/>
                <w:sz w:val="28"/>
                <w:szCs w:val="28"/>
              </w:rPr>
              <w:t>/</w:t>
            </w:r>
            <w:r w:rsidRPr="00E103F5">
              <w:rPr>
                <w:rFonts w:ascii="仿宋_GB2312" w:eastAsia="仿宋_GB2312" w:hint="eastAsia"/>
                <w:sz w:val="28"/>
                <w:szCs w:val="28"/>
              </w:rPr>
              <w:t>博导</w:t>
            </w:r>
          </w:p>
        </w:tc>
      </w:tr>
      <w:tr w:rsidR="00293331" w:rsidTr="00E103F5">
        <w:trPr>
          <w:trHeight w:val="454"/>
        </w:trPr>
        <w:tc>
          <w:tcPr>
            <w:tcW w:w="304" w:type="pct"/>
            <w:vMerge w:val="restar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5</w:t>
            </w:r>
          </w:p>
        </w:tc>
        <w:tc>
          <w:tcPr>
            <w:tcW w:w="1363" w:type="pct"/>
            <w:vMerge w:val="restar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超长服役高速公路改扩建道路结构</w:t>
            </w:r>
            <w:bookmarkStart w:id="0" w:name="_Hlk96240713"/>
            <w:r w:rsidRPr="00E103F5">
              <w:rPr>
                <w:rFonts w:ascii="仿宋_GB2312" w:eastAsia="仿宋_GB2312" w:hint="eastAsia"/>
                <w:sz w:val="28"/>
                <w:szCs w:val="28"/>
              </w:rPr>
              <w:t>绿色耐久整体提升技术</w:t>
            </w:r>
            <w:bookmarkEnd w:id="0"/>
            <w:r w:rsidRPr="00E103F5">
              <w:rPr>
                <w:rFonts w:ascii="仿宋_GB2312" w:eastAsia="仿宋_GB2312" w:hint="eastAsia"/>
                <w:sz w:val="28"/>
                <w:szCs w:val="28"/>
              </w:rPr>
              <w:t>与示范</w:t>
            </w:r>
          </w:p>
        </w:tc>
        <w:tc>
          <w:tcPr>
            <w:tcW w:w="516"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黄晓明</w:t>
            </w:r>
          </w:p>
        </w:tc>
        <w:tc>
          <w:tcPr>
            <w:tcW w:w="1150"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东南大学</w:t>
            </w:r>
          </w:p>
        </w:tc>
        <w:tc>
          <w:tcPr>
            <w:tcW w:w="988"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道路工程</w:t>
            </w:r>
          </w:p>
        </w:tc>
        <w:tc>
          <w:tcPr>
            <w:tcW w:w="679"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教授</w:t>
            </w:r>
          </w:p>
        </w:tc>
      </w:tr>
      <w:tr w:rsidR="00293331" w:rsidTr="00E103F5">
        <w:trPr>
          <w:trHeight w:val="454"/>
        </w:trPr>
        <w:tc>
          <w:tcPr>
            <w:tcW w:w="304" w:type="pct"/>
            <w:vMerge/>
            <w:vAlign w:val="center"/>
          </w:tcPr>
          <w:p w:rsidR="00293331" w:rsidRPr="00E103F5" w:rsidRDefault="00293331" w:rsidP="00E103F5">
            <w:pPr>
              <w:adjustRightInd w:val="0"/>
              <w:snapToGrid w:val="0"/>
              <w:jc w:val="center"/>
              <w:rPr>
                <w:rFonts w:ascii="仿宋_GB2312" w:eastAsia="仿宋_GB2312"/>
                <w:sz w:val="28"/>
                <w:szCs w:val="28"/>
              </w:rPr>
            </w:pPr>
          </w:p>
        </w:tc>
        <w:tc>
          <w:tcPr>
            <w:tcW w:w="1363" w:type="pct"/>
            <w:vMerge/>
            <w:vAlign w:val="center"/>
          </w:tcPr>
          <w:p w:rsidR="00293331" w:rsidRPr="00E103F5" w:rsidRDefault="00293331" w:rsidP="00E103F5">
            <w:pPr>
              <w:adjustRightInd w:val="0"/>
              <w:snapToGrid w:val="0"/>
              <w:jc w:val="center"/>
              <w:rPr>
                <w:rFonts w:ascii="仿宋_GB2312" w:eastAsia="仿宋_GB2312"/>
                <w:sz w:val="28"/>
                <w:szCs w:val="28"/>
              </w:rPr>
            </w:pPr>
          </w:p>
        </w:tc>
        <w:tc>
          <w:tcPr>
            <w:tcW w:w="516"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王松根</w:t>
            </w:r>
          </w:p>
        </w:tc>
        <w:tc>
          <w:tcPr>
            <w:tcW w:w="1150"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中国公路学会</w:t>
            </w:r>
          </w:p>
        </w:tc>
        <w:tc>
          <w:tcPr>
            <w:tcW w:w="988"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道路工程</w:t>
            </w:r>
          </w:p>
        </w:tc>
        <w:tc>
          <w:tcPr>
            <w:tcW w:w="679"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研究员</w:t>
            </w:r>
          </w:p>
        </w:tc>
      </w:tr>
      <w:tr w:rsidR="00293331" w:rsidTr="00E103F5">
        <w:trPr>
          <w:trHeight w:val="454"/>
        </w:trPr>
        <w:tc>
          <w:tcPr>
            <w:tcW w:w="304" w:type="pct"/>
            <w:vMerge w:val="restar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6</w:t>
            </w:r>
          </w:p>
        </w:tc>
        <w:tc>
          <w:tcPr>
            <w:tcW w:w="1363" w:type="pct"/>
            <w:vMerge w:val="restar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高速公路安全耐久沥青路面精细化建造关键技术</w:t>
            </w:r>
          </w:p>
        </w:tc>
        <w:tc>
          <w:tcPr>
            <w:tcW w:w="516"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韦金城</w:t>
            </w:r>
          </w:p>
        </w:tc>
        <w:tc>
          <w:tcPr>
            <w:tcW w:w="1150"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山东省交通科学研究院</w:t>
            </w:r>
          </w:p>
        </w:tc>
        <w:tc>
          <w:tcPr>
            <w:tcW w:w="988"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道路工程</w:t>
            </w:r>
          </w:p>
        </w:tc>
        <w:tc>
          <w:tcPr>
            <w:tcW w:w="679"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主任/研究员</w:t>
            </w:r>
          </w:p>
        </w:tc>
      </w:tr>
      <w:tr w:rsidR="00293331" w:rsidTr="00E103F5">
        <w:trPr>
          <w:trHeight w:val="454"/>
        </w:trPr>
        <w:tc>
          <w:tcPr>
            <w:tcW w:w="304" w:type="pct"/>
            <w:vMerge/>
            <w:vAlign w:val="center"/>
          </w:tcPr>
          <w:p w:rsidR="00293331" w:rsidRPr="00E103F5" w:rsidRDefault="00293331" w:rsidP="00E103F5">
            <w:pPr>
              <w:adjustRightInd w:val="0"/>
              <w:snapToGrid w:val="0"/>
              <w:jc w:val="center"/>
              <w:rPr>
                <w:rFonts w:ascii="仿宋_GB2312" w:eastAsia="仿宋_GB2312"/>
                <w:sz w:val="28"/>
                <w:szCs w:val="28"/>
              </w:rPr>
            </w:pPr>
          </w:p>
        </w:tc>
        <w:tc>
          <w:tcPr>
            <w:tcW w:w="1363" w:type="pct"/>
            <w:vMerge/>
            <w:vAlign w:val="center"/>
          </w:tcPr>
          <w:p w:rsidR="00293331" w:rsidRPr="00E103F5" w:rsidRDefault="00293331" w:rsidP="00E103F5">
            <w:pPr>
              <w:adjustRightInd w:val="0"/>
              <w:snapToGrid w:val="0"/>
              <w:jc w:val="center"/>
              <w:rPr>
                <w:rFonts w:ascii="仿宋_GB2312" w:eastAsia="仿宋_GB2312"/>
                <w:sz w:val="28"/>
                <w:szCs w:val="28"/>
              </w:rPr>
            </w:pPr>
          </w:p>
        </w:tc>
        <w:tc>
          <w:tcPr>
            <w:tcW w:w="516"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姚占勇</w:t>
            </w:r>
          </w:p>
        </w:tc>
        <w:tc>
          <w:tcPr>
            <w:tcW w:w="1150"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山东大学</w:t>
            </w:r>
          </w:p>
        </w:tc>
        <w:tc>
          <w:tcPr>
            <w:tcW w:w="988"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道路工程</w:t>
            </w:r>
          </w:p>
        </w:tc>
        <w:tc>
          <w:tcPr>
            <w:tcW w:w="679"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教授</w:t>
            </w:r>
          </w:p>
        </w:tc>
      </w:tr>
      <w:tr w:rsidR="00293331" w:rsidTr="00E103F5">
        <w:trPr>
          <w:trHeight w:val="454"/>
        </w:trPr>
        <w:tc>
          <w:tcPr>
            <w:tcW w:w="304" w:type="pct"/>
            <w:vMerge w:val="restart"/>
            <w:vAlign w:val="center"/>
          </w:tcPr>
          <w:p w:rsidR="00293331" w:rsidRPr="00E103F5" w:rsidRDefault="00E103F5"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7</w:t>
            </w:r>
          </w:p>
        </w:tc>
        <w:tc>
          <w:tcPr>
            <w:tcW w:w="1363" w:type="pct"/>
            <w:vMerge w:val="restar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海工混凝土长寿命设计与多维防治关键技术及应用</w:t>
            </w:r>
          </w:p>
        </w:tc>
        <w:tc>
          <w:tcPr>
            <w:tcW w:w="516"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金祖权</w:t>
            </w:r>
          </w:p>
        </w:tc>
        <w:tc>
          <w:tcPr>
            <w:tcW w:w="1150"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青岛理工大学</w:t>
            </w:r>
          </w:p>
        </w:tc>
        <w:tc>
          <w:tcPr>
            <w:tcW w:w="988"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材料科学与工程</w:t>
            </w:r>
          </w:p>
        </w:tc>
        <w:tc>
          <w:tcPr>
            <w:tcW w:w="679"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副校长/教授、杰青</w:t>
            </w:r>
          </w:p>
        </w:tc>
      </w:tr>
      <w:tr w:rsidR="00293331" w:rsidTr="00E103F5">
        <w:trPr>
          <w:trHeight w:val="454"/>
        </w:trPr>
        <w:tc>
          <w:tcPr>
            <w:tcW w:w="304" w:type="pct"/>
            <w:vMerge/>
            <w:vAlign w:val="center"/>
          </w:tcPr>
          <w:p w:rsidR="00293331" w:rsidRPr="00E103F5" w:rsidRDefault="00293331" w:rsidP="00E103F5">
            <w:pPr>
              <w:adjustRightInd w:val="0"/>
              <w:snapToGrid w:val="0"/>
              <w:jc w:val="center"/>
              <w:rPr>
                <w:rFonts w:ascii="仿宋_GB2312" w:eastAsia="仿宋_GB2312"/>
                <w:sz w:val="28"/>
                <w:szCs w:val="28"/>
              </w:rPr>
            </w:pPr>
          </w:p>
        </w:tc>
        <w:tc>
          <w:tcPr>
            <w:tcW w:w="1363" w:type="pct"/>
            <w:vMerge/>
            <w:vAlign w:val="center"/>
          </w:tcPr>
          <w:p w:rsidR="00293331" w:rsidRPr="00E103F5" w:rsidRDefault="00293331" w:rsidP="00E103F5">
            <w:pPr>
              <w:adjustRightInd w:val="0"/>
              <w:snapToGrid w:val="0"/>
              <w:jc w:val="center"/>
              <w:rPr>
                <w:rFonts w:ascii="仿宋_GB2312" w:eastAsia="仿宋_GB2312"/>
                <w:sz w:val="28"/>
                <w:szCs w:val="28"/>
              </w:rPr>
            </w:pPr>
          </w:p>
        </w:tc>
        <w:tc>
          <w:tcPr>
            <w:tcW w:w="516"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张云升</w:t>
            </w:r>
          </w:p>
        </w:tc>
        <w:tc>
          <w:tcPr>
            <w:tcW w:w="1150"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兰州理工大学</w:t>
            </w:r>
          </w:p>
        </w:tc>
        <w:tc>
          <w:tcPr>
            <w:tcW w:w="988"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材料科学与工程</w:t>
            </w:r>
          </w:p>
        </w:tc>
        <w:tc>
          <w:tcPr>
            <w:tcW w:w="679" w:type="pct"/>
            <w:vAlign w:val="center"/>
          </w:tcPr>
          <w:p w:rsidR="00293331" w:rsidRPr="00E103F5" w:rsidRDefault="00293331"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教授、长江学者</w:t>
            </w:r>
          </w:p>
        </w:tc>
      </w:tr>
      <w:tr w:rsidR="00E103F5" w:rsidTr="00E103F5">
        <w:trPr>
          <w:trHeight w:val="454"/>
        </w:trPr>
        <w:tc>
          <w:tcPr>
            <w:tcW w:w="304" w:type="pct"/>
            <w:vMerge w:val="restart"/>
            <w:vAlign w:val="center"/>
          </w:tcPr>
          <w:p w:rsidR="00E103F5" w:rsidRPr="00E103F5" w:rsidRDefault="00E103F5"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8</w:t>
            </w:r>
          </w:p>
        </w:tc>
        <w:tc>
          <w:tcPr>
            <w:tcW w:w="1363" w:type="pct"/>
            <w:vMerge w:val="restart"/>
            <w:vAlign w:val="center"/>
          </w:tcPr>
          <w:p w:rsidR="00E103F5" w:rsidRPr="00E103F5" w:rsidRDefault="00E103F5"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适应重载交通绿色耐久沥青路面材料制备关键技术及产业化</w:t>
            </w:r>
          </w:p>
        </w:tc>
        <w:tc>
          <w:tcPr>
            <w:tcW w:w="516" w:type="pct"/>
            <w:vAlign w:val="center"/>
          </w:tcPr>
          <w:p w:rsidR="00E103F5" w:rsidRPr="00E103F5" w:rsidRDefault="00E103F5"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侯鹏坤</w:t>
            </w:r>
          </w:p>
        </w:tc>
        <w:tc>
          <w:tcPr>
            <w:tcW w:w="1150" w:type="pct"/>
            <w:vAlign w:val="center"/>
          </w:tcPr>
          <w:p w:rsidR="00E103F5" w:rsidRPr="00E103F5" w:rsidRDefault="00E103F5"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济南大学</w:t>
            </w:r>
          </w:p>
        </w:tc>
        <w:tc>
          <w:tcPr>
            <w:tcW w:w="988" w:type="pct"/>
            <w:vAlign w:val="center"/>
          </w:tcPr>
          <w:p w:rsidR="00E103F5" w:rsidRPr="00E103F5" w:rsidRDefault="00E103F5"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材料科学与工程</w:t>
            </w:r>
          </w:p>
        </w:tc>
        <w:tc>
          <w:tcPr>
            <w:tcW w:w="679" w:type="pct"/>
            <w:vAlign w:val="center"/>
          </w:tcPr>
          <w:p w:rsidR="00E103F5" w:rsidRPr="00E103F5" w:rsidRDefault="00E103F5"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副院长/教授</w:t>
            </w:r>
          </w:p>
        </w:tc>
      </w:tr>
      <w:tr w:rsidR="00E103F5" w:rsidTr="00E103F5">
        <w:trPr>
          <w:trHeight w:val="454"/>
        </w:trPr>
        <w:tc>
          <w:tcPr>
            <w:tcW w:w="304" w:type="pct"/>
            <w:vMerge/>
            <w:vAlign w:val="center"/>
          </w:tcPr>
          <w:p w:rsidR="00E103F5" w:rsidRPr="00E103F5" w:rsidRDefault="00E103F5" w:rsidP="00E103F5">
            <w:pPr>
              <w:adjustRightInd w:val="0"/>
              <w:snapToGrid w:val="0"/>
              <w:jc w:val="center"/>
              <w:rPr>
                <w:rFonts w:ascii="仿宋_GB2312" w:eastAsia="仿宋_GB2312"/>
                <w:sz w:val="28"/>
                <w:szCs w:val="28"/>
              </w:rPr>
            </w:pPr>
          </w:p>
        </w:tc>
        <w:tc>
          <w:tcPr>
            <w:tcW w:w="1363" w:type="pct"/>
            <w:vMerge/>
            <w:vAlign w:val="center"/>
          </w:tcPr>
          <w:p w:rsidR="00E103F5" w:rsidRPr="00E103F5" w:rsidRDefault="00E103F5" w:rsidP="00E103F5">
            <w:pPr>
              <w:adjustRightInd w:val="0"/>
              <w:snapToGrid w:val="0"/>
              <w:jc w:val="center"/>
              <w:rPr>
                <w:rFonts w:ascii="仿宋_GB2312" w:eastAsia="仿宋_GB2312"/>
                <w:sz w:val="28"/>
                <w:szCs w:val="28"/>
              </w:rPr>
            </w:pPr>
          </w:p>
        </w:tc>
        <w:tc>
          <w:tcPr>
            <w:tcW w:w="516" w:type="pct"/>
            <w:vAlign w:val="center"/>
          </w:tcPr>
          <w:p w:rsidR="00E103F5" w:rsidRPr="00E103F5" w:rsidRDefault="00E103F5"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肖月</w:t>
            </w:r>
          </w:p>
        </w:tc>
        <w:tc>
          <w:tcPr>
            <w:tcW w:w="1150" w:type="pct"/>
            <w:vAlign w:val="center"/>
          </w:tcPr>
          <w:p w:rsidR="00E103F5" w:rsidRPr="00E103F5" w:rsidRDefault="00E103F5"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武汉理工大学</w:t>
            </w:r>
          </w:p>
        </w:tc>
        <w:tc>
          <w:tcPr>
            <w:tcW w:w="988" w:type="pct"/>
            <w:vAlign w:val="center"/>
          </w:tcPr>
          <w:p w:rsidR="00E103F5" w:rsidRPr="00E103F5" w:rsidRDefault="00E103F5"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道路与铁道工程</w:t>
            </w:r>
          </w:p>
        </w:tc>
        <w:tc>
          <w:tcPr>
            <w:tcW w:w="679" w:type="pct"/>
            <w:vAlign w:val="center"/>
          </w:tcPr>
          <w:p w:rsidR="00E103F5" w:rsidRPr="00E103F5" w:rsidRDefault="00E103F5" w:rsidP="00E103F5">
            <w:pPr>
              <w:adjustRightInd w:val="0"/>
              <w:snapToGrid w:val="0"/>
              <w:jc w:val="center"/>
              <w:rPr>
                <w:rFonts w:ascii="仿宋_GB2312" w:eastAsia="仿宋_GB2312"/>
                <w:sz w:val="28"/>
                <w:szCs w:val="28"/>
              </w:rPr>
            </w:pPr>
            <w:r w:rsidRPr="00E103F5">
              <w:rPr>
                <w:rFonts w:ascii="仿宋_GB2312" w:eastAsia="仿宋_GB2312" w:hint="eastAsia"/>
                <w:sz w:val="28"/>
                <w:szCs w:val="28"/>
              </w:rPr>
              <w:t>研究员</w:t>
            </w:r>
          </w:p>
        </w:tc>
      </w:tr>
      <w:tr w:rsidR="00F33A2C" w:rsidTr="00E103F5">
        <w:trPr>
          <w:trHeight w:val="454"/>
        </w:trPr>
        <w:tc>
          <w:tcPr>
            <w:tcW w:w="304" w:type="pct"/>
            <w:vMerge w:val="restart"/>
            <w:vAlign w:val="center"/>
          </w:tcPr>
          <w:p w:rsidR="00F33A2C" w:rsidRPr="00E103F5" w:rsidRDefault="00F33A2C" w:rsidP="00E103F5">
            <w:pPr>
              <w:adjustRightInd w:val="0"/>
              <w:snapToGrid w:val="0"/>
              <w:jc w:val="center"/>
              <w:rPr>
                <w:rFonts w:ascii="仿宋_GB2312" w:eastAsia="仿宋_GB2312"/>
                <w:sz w:val="28"/>
                <w:szCs w:val="28"/>
              </w:rPr>
            </w:pPr>
            <w:r>
              <w:rPr>
                <w:rFonts w:ascii="仿宋_GB2312" w:eastAsia="仿宋_GB2312" w:hint="eastAsia"/>
                <w:sz w:val="28"/>
                <w:szCs w:val="28"/>
              </w:rPr>
              <w:t>9</w:t>
            </w:r>
          </w:p>
        </w:tc>
        <w:tc>
          <w:tcPr>
            <w:tcW w:w="1363" w:type="pct"/>
            <w:vMerge w:val="restart"/>
            <w:vAlign w:val="center"/>
          </w:tcPr>
          <w:p w:rsidR="00F33A2C" w:rsidRPr="00E103F5" w:rsidRDefault="00F33A2C" w:rsidP="00BF1A63">
            <w:pPr>
              <w:adjustRightInd w:val="0"/>
              <w:snapToGrid w:val="0"/>
              <w:jc w:val="center"/>
              <w:rPr>
                <w:rFonts w:ascii="仿宋_GB2312" w:eastAsia="仿宋_GB2312"/>
                <w:sz w:val="28"/>
                <w:szCs w:val="28"/>
              </w:rPr>
            </w:pPr>
            <w:r w:rsidRPr="00F33A2C">
              <w:rPr>
                <w:rFonts w:ascii="仿宋_GB2312" w:eastAsia="仿宋_GB2312" w:hint="eastAsia"/>
                <w:sz w:val="28"/>
                <w:szCs w:val="28"/>
              </w:rPr>
              <w:t>赤泥基路用材料制备关键技术及应用</w:t>
            </w:r>
          </w:p>
        </w:tc>
        <w:tc>
          <w:tcPr>
            <w:tcW w:w="516" w:type="pct"/>
            <w:vAlign w:val="center"/>
          </w:tcPr>
          <w:p w:rsidR="00F33A2C" w:rsidRPr="00E103F5" w:rsidRDefault="00F33A2C" w:rsidP="00E103F5">
            <w:pPr>
              <w:adjustRightInd w:val="0"/>
              <w:snapToGrid w:val="0"/>
              <w:jc w:val="center"/>
              <w:rPr>
                <w:rFonts w:ascii="仿宋_GB2312" w:eastAsia="仿宋_GB2312"/>
                <w:sz w:val="28"/>
                <w:szCs w:val="28"/>
              </w:rPr>
            </w:pPr>
            <w:r w:rsidRPr="00F33A2C">
              <w:rPr>
                <w:rFonts w:ascii="仿宋_GB2312" w:eastAsia="仿宋_GB2312" w:hint="eastAsia"/>
                <w:sz w:val="28"/>
                <w:szCs w:val="28"/>
              </w:rPr>
              <w:t>李术才</w:t>
            </w:r>
          </w:p>
        </w:tc>
        <w:tc>
          <w:tcPr>
            <w:tcW w:w="1150" w:type="pct"/>
            <w:vAlign w:val="center"/>
          </w:tcPr>
          <w:p w:rsidR="00F33A2C" w:rsidRPr="00E103F5" w:rsidRDefault="00F33A2C" w:rsidP="00E103F5">
            <w:pPr>
              <w:adjustRightInd w:val="0"/>
              <w:snapToGrid w:val="0"/>
              <w:jc w:val="center"/>
              <w:rPr>
                <w:rFonts w:ascii="仿宋_GB2312" w:eastAsia="仿宋_GB2312"/>
                <w:sz w:val="28"/>
                <w:szCs w:val="28"/>
              </w:rPr>
            </w:pPr>
            <w:r w:rsidRPr="00F33A2C">
              <w:rPr>
                <w:rFonts w:ascii="仿宋_GB2312" w:eastAsia="仿宋_GB2312" w:hint="eastAsia"/>
                <w:sz w:val="28"/>
                <w:szCs w:val="28"/>
              </w:rPr>
              <w:t>山东大学</w:t>
            </w:r>
          </w:p>
        </w:tc>
        <w:tc>
          <w:tcPr>
            <w:tcW w:w="988" w:type="pct"/>
            <w:vAlign w:val="center"/>
          </w:tcPr>
          <w:p w:rsidR="00F33A2C" w:rsidRPr="00E103F5" w:rsidRDefault="00F33A2C" w:rsidP="00E103F5">
            <w:pPr>
              <w:adjustRightInd w:val="0"/>
              <w:snapToGrid w:val="0"/>
              <w:jc w:val="center"/>
              <w:rPr>
                <w:rFonts w:ascii="仿宋_GB2312" w:eastAsia="仿宋_GB2312"/>
                <w:sz w:val="28"/>
                <w:szCs w:val="28"/>
              </w:rPr>
            </w:pPr>
            <w:r w:rsidRPr="00F33A2C">
              <w:rPr>
                <w:rFonts w:ascii="仿宋_GB2312" w:eastAsia="仿宋_GB2312" w:hint="eastAsia"/>
                <w:sz w:val="28"/>
                <w:szCs w:val="28"/>
              </w:rPr>
              <w:t>岩土工程</w:t>
            </w:r>
          </w:p>
        </w:tc>
        <w:tc>
          <w:tcPr>
            <w:tcW w:w="679" w:type="pct"/>
            <w:vAlign w:val="center"/>
          </w:tcPr>
          <w:p w:rsidR="00F33A2C" w:rsidRPr="00E103F5" w:rsidRDefault="00F33A2C" w:rsidP="00E103F5">
            <w:pPr>
              <w:adjustRightInd w:val="0"/>
              <w:snapToGrid w:val="0"/>
              <w:jc w:val="center"/>
              <w:rPr>
                <w:rFonts w:ascii="仿宋_GB2312" w:eastAsia="仿宋_GB2312"/>
                <w:sz w:val="28"/>
                <w:szCs w:val="28"/>
              </w:rPr>
            </w:pPr>
            <w:r w:rsidRPr="00F33A2C">
              <w:rPr>
                <w:rFonts w:ascii="仿宋_GB2312" w:eastAsia="仿宋_GB2312" w:hint="eastAsia"/>
                <w:sz w:val="28"/>
                <w:szCs w:val="28"/>
              </w:rPr>
              <w:t>校长/教授</w:t>
            </w:r>
          </w:p>
        </w:tc>
      </w:tr>
      <w:tr w:rsidR="00F33A2C" w:rsidTr="00D60BE6">
        <w:tc>
          <w:tcPr>
            <w:tcW w:w="304" w:type="pct"/>
            <w:vMerge/>
          </w:tcPr>
          <w:p w:rsidR="00F33A2C" w:rsidRPr="00F33A2C" w:rsidRDefault="00F33A2C" w:rsidP="00F33A2C">
            <w:pPr>
              <w:adjustRightInd w:val="0"/>
              <w:snapToGrid w:val="0"/>
              <w:jc w:val="center"/>
              <w:rPr>
                <w:rFonts w:ascii="仿宋_GB2312" w:eastAsia="仿宋_GB2312"/>
                <w:sz w:val="28"/>
                <w:szCs w:val="28"/>
              </w:rPr>
            </w:pPr>
          </w:p>
        </w:tc>
        <w:tc>
          <w:tcPr>
            <w:tcW w:w="1363" w:type="pct"/>
            <w:vMerge/>
            <w:vAlign w:val="center"/>
          </w:tcPr>
          <w:p w:rsidR="00F33A2C" w:rsidRPr="00F33A2C" w:rsidRDefault="00F33A2C" w:rsidP="00F33A2C">
            <w:pPr>
              <w:adjustRightInd w:val="0"/>
              <w:snapToGrid w:val="0"/>
              <w:jc w:val="center"/>
              <w:rPr>
                <w:rFonts w:ascii="仿宋_GB2312" w:eastAsia="仿宋_GB2312"/>
                <w:sz w:val="28"/>
                <w:szCs w:val="28"/>
              </w:rPr>
            </w:pPr>
          </w:p>
        </w:tc>
        <w:tc>
          <w:tcPr>
            <w:tcW w:w="516" w:type="pct"/>
            <w:vAlign w:val="center"/>
          </w:tcPr>
          <w:p w:rsidR="00F33A2C" w:rsidRPr="00F33A2C" w:rsidRDefault="00F33A2C" w:rsidP="00F33A2C">
            <w:pPr>
              <w:adjustRightInd w:val="0"/>
              <w:snapToGrid w:val="0"/>
              <w:jc w:val="center"/>
              <w:rPr>
                <w:rFonts w:ascii="仿宋_GB2312" w:eastAsia="仿宋_GB2312"/>
                <w:sz w:val="28"/>
                <w:szCs w:val="28"/>
              </w:rPr>
            </w:pPr>
            <w:r w:rsidRPr="00F33A2C">
              <w:rPr>
                <w:rFonts w:ascii="仿宋_GB2312" w:eastAsia="仿宋_GB2312" w:hint="eastAsia"/>
                <w:sz w:val="28"/>
                <w:szCs w:val="28"/>
              </w:rPr>
              <w:t>叶正茂</w:t>
            </w:r>
          </w:p>
        </w:tc>
        <w:tc>
          <w:tcPr>
            <w:tcW w:w="1150" w:type="pct"/>
            <w:vAlign w:val="center"/>
          </w:tcPr>
          <w:p w:rsidR="00F33A2C" w:rsidRPr="00F33A2C" w:rsidRDefault="00F33A2C" w:rsidP="00F33A2C">
            <w:pPr>
              <w:adjustRightInd w:val="0"/>
              <w:snapToGrid w:val="0"/>
              <w:jc w:val="center"/>
              <w:rPr>
                <w:rFonts w:ascii="仿宋_GB2312" w:eastAsia="仿宋_GB2312"/>
                <w:sz w:val="28"/>
                <w:szCs w:val="28"/>
              </w:rPr>
            </w:pPr>
            <w:r w:rsidRPr="00F33A2C">
              <w:rPr>
                <w:rFonts w:ascii="仿宋_GB2312" w:eastAsia="仿宋_GB2312" w:hint="eastAsia"/>
                <w:sz w:val="28"/>
                <w:szCs w:val="28"/>
              </w:rPr>
              <w:t>济南大学</w:t>
            </w:r>
          </w:p>
        </w:tc>
        <w:tc>
          <w:tcPr>
            <w:tcW w:w="988" w:type="pct"/>
            <w:vAlign w:val="center"/>
          </w:tcPr>
          <w:p w:rsidR="00F33A2C" w:rsidRPr="00F33A2C" w:rsidRDefault="00F33A2C" w:rsidP="00F33A2C">
            <w:pPr>
              <w:adjustRightInd w:val="0"/>
              <w:snapToGrid w:val="0"/>
              <w:jc w:val="center"/>
              <w:rPr>
                <w:rFonts w:ascii="仿宋_GB2312" w:eastAsia="仿宋_GB2312"/>
                <w:sz w:val="28"/>
                <w:szCs w:val="28"/>
              </w:rPr>
            </w:pPr>
            <w:r w:rsidRPr="00F33A2C">
              <w:rPr>
                <w:rFonts w:ascii="仿宋_GB2312" w:eastAsia="仿宋_GB2312" w:hint="eastAsia"/>
                <w:sz w:val="28"/>
                <w:szCs w:val="28"/>
              </w:rPr>
              <w:t>无机非金属材料</w:t>
            </w:r>
          </w:p>
        </w:tc>
        <w:tc>
          <w:tcPr>
            <w:tcW w:w="679" w:type="pct"/>
            <w:vAlign w:val="center"/>
          </w:tcPr>
          <w:p w:rsidR="00F33A2C" w:rsidRPr="00F33A2C" w:rsidRDefault="00F33A2C" w:rsidP="00F33A2C">
            <w:pPr>
              <w:adjustRightInd w:val="0"/>
              <w:snapToGrid w:val="0"/>
              <w:jc w:val="center"/>
              <w:rPr>
                <w:rFonts w:ascii="仿宋_GB2312" w:eastAsia="仿宋_GB2312"/>
                <w:sz w:val="28"/>
                <w:szCs w:val="28"/>
              </w:rPr>
            </w:pPr>
            <w:r w:rsidRPr="00F33A2C">
              <w:rPr>
                <w:rFonts w:ascii="仿宋_GB2312" w:eastAsia="仿宋_GB2312" w:hint="eastAsia"/>
                <w:sz w:val="28"/>
                <w:szCs w:val="28"/>
              </w:rPr>
              <w:t>副院长/教授</w:t>
            </w:r>
          </w:p>
        </w:tc>
      </w:tr>
      <w:tr w:rsidR="003430D6" w:rsidTr="003430D6">
        <w:tc>
          <w:tcPr>
            <w:tcW w:w="304" w:type="pct"/>
            <w:vMerge w:val="restart"/>
            <w:vAlign w:val="center"/>
          </w:tcPr>
          <w:p w:rsidR="003430D6" w:rsidRPr="003430D6" w:rsidRDefault="003430D6" w:rsidP="003430D6">
            <w:pPr>
              <w:adjustRightInd w:val="0"/>
              <w:snapToGrid w:val="0"/>
              <w:rPr>
                <w:rFonts w:ascii="仿宋_GB2312" w:eastAsia="仿宋_GB2312"/>
                <w:sz w:val="28"/>
                <w:szCs w:val="28"/>
              </w:rPr>
            </w:pPr>
            <w:r w:rsidRPr="003430D6">
              <w:rPr>
                <w:rFonts w:ascii="仿宋_GB2312" w:eastAsia="仿宋_GB2312" w:hint="eastAsia"/>
                <w:sz w:val="28"/>
                <w:szCs w:val="28"/>
              </w:rPr>
              <w:t>10</w:t>
            </w:r>
          </w:p>
        </w:tc>
        <w:tc>
          <w:tcPr>
            <w:tcW w:w="1363" w:type="pct"/>
            <w:vMerge w:val="restart"/>
            <w:vAlign w:val="center"/>
          </w:tcPr>
          <w:p w:rsidR="003430D6" w:rsidRPr="003430D6" w:rsidRDefault="003430D6" w:rsidP="003430D6">
            <w:pPr>
              <w:adjustRightInd w:val="0"/>
              <w:snapToGrid w:val="0"/>
              <w:rPr>
                <w:rFonts w:ascii="仿宋_GB2312" w:eastAsia="仿宋_GB2312"/>
                <w:sz w:val="28"/>
                <w:szCs w:val="28"/>
              </w:rPr>
            </w:pPr>
            <w:r w:rsidRPr="003430D6">
              <w:rPr>
                <w:rFonts w:ascii="仿宋_GB2312" w:eastAsia="仿宋_GB2312" w:hint="eastAsia"/>
                <w:sz w:val="28"/>
                <w:szCs w:val="28"/>
              </w:rPr>
              <w:t>重大交通基础设施下伏空区智能探查与低碳高效处置成套技术及应用</w:t>
            </w:r>
          </w:p>
        </w:tc>
        <w:tc>
          <w:tcPr>
            <w:tcW w:w="516" w:type="pct"/>
            <w:vAlign w:val="center"/>
          </w:tcPr>
          <w:p w:rsidR="003430D6" w:rsidRPr="003430D6" w:rsidRDefault="003430D6" w:rsidP="003430D6">
            <w:pPr>
              <w:adjustRightInd w:val="0"/>
              <w:snapToGrid w:val="0"/>
              <w:rPr>
                <w:rFonts w:ascii="仿宋_GB2312" w:eastAsia="仿宋_GB2312"/>
                <w:sz w:val="28"/>
                <w:szCs w:val="28"/>
              </w:rPr>
            </w:pPr>
            <w:r w:rsidRPr="003430D6">
              <w:rPr>
                <w:rFonts w:ascii="仿宋_GB2312" w:eastAsia="仿宋_GB2312"/>
                <w:sz w:val="28"/>
                <w:szCs w:val="28"/>
              </w:rPr>
              <w:t>李树忱</w:t>
            </w:r>
          </w:p>
        </w:tc>
        <w:tc>
          <w:tcPr>
            <w:tcW w:w="1150" w:type="pct"/>
            <w:vAlign w:val="center"/>
          </w:tcPr>
          <w:p w:rsidR="003430D6" w:rsidRPr="003430D6" w:rsidRDefault="003430D6" w:rsidP="003430D6">
            <w:pPr>
              <w:adjustRightInd w:val="0"/>
              <w:snapToGrid w:val="0"/>
              <w:rPr>
                <w:rFonts w:ascii="仿宋_GB2312" w:eastAsia="仿宋_GB2312"/>
                <w:sz w:val="28"/>
                <w:szCs w:val="28"/>
              </w:rPr>
            </w:pPr>
            <w:r w:rsidRPr="003430D6">
              <w:rPr>
                <w:rFonts w:ascii="仿宋_GB2312" w:eastAsia="仿宋_GB2312"/>
                <w:sz w:val="28"/>
                <w:szCs w:val="28"/>
              </w:rPr>
              <w:t>中国矿业大学</w:t>
            </w:r>
          </w:p>
        </w:tc>
        <w:tc>
          <w:tcPr>
            <w:tcW w:w="988" w:type="pct"/>
            <w:vAlign w:val="center"/>
          </w:tcPr>
          <w:p w:rsidR="003430D6" w:rsidRPr="003430D6" w:rsidRDefault="003430D6" w:rsidP="003430D6">
            <w:pPr>
              <w:adjustRightInd w:val="0"/>
              <w:snapToGrid w:val="0"/>
              <w:rPr>
                <w:rFonts w:ascii="仿宋_GB2312" w:eastAsia="仿宋_GB2312"/>
                <w:sz w:val="28"/>
                <w:szCs w:val="28"/>
              </w:rPr>
            </w:pPr>
            <w:r w:rsidRPr="003430D6">
              <w:rPr>
                <w:rFonts w:ascii="仿宋_GB2312" w:eastAsia="仿宋_GB2312"/>
                <w:sz w:val="28"/>
                <w:szCs w:val="28"/>
              </w:rPr>
              <w:t>岩土工程/盾构法/TBM渣土改良理论与新材料</w:t>
            </w:r>
          </w:p>
        </w:tc>
        <w:tc>
          <w:tcPr>
            <w:tcW w:w="679" w:type="pct"/>
            <w:vAlign w:val="center"/>
          </w:tcPr>
          <w:p w:rsidR="003430D6" w:rsidRPr="003430D6" w:rsidRDefault="003430D6" w:rsidP="003430D6">
            <w:pPr>
              <w:adjustRightInd w:val="0"/>
              <w:snapToGrid w:val="0"/>
              <w:rPr>
                <w:rFonts w:ascii="仿宋_GB2312" w:eastAsia="仿宋_GB2312"/>
                <w:sz w:val="28"/>
                <w:szCs w:val="28"/>
              </w:rPr>
            </w:pPr>
            <w:r w:rsidRPr="003430D6">
              <w:rPr>
                <w:rFonts w:ascii="仿宋_GB2312" w:eastAsia="仿宋_GB2312"/>
                <w:sz w:val="28"/>
                <w:szCs w:val="28"/>
              </w:rPr>
              <w:t>教授</w:t>
            </w:r>
          </w:p>
        </w:tc>
      </w:tr>
      <w:tr w:rsidR="003430D6" w:rsidTr="003430D6">
        <w:tc>
          <w:tcPr>
            <w:tcW w:w="304" w:type="pct"/>
            <w:vMerge/>
            <w:vAlign w:val="center"/>
          </w:tcPr>
          <w:p w:rsidR="003430D6" w:rsidRPr="003430D6" w:rsidRDefault="003430D6" w:rsidP="003430D6">
            <w:pPr>
              <w:adjustRightInd w:val="0"/>
              <w:snapToGrid w:val="0"/>
              <w:rPr>
                <w:rFonts w:ascii="仿宋_GB2312" w:eastAsia="仿宋_GB2312"/>
                <w:sz w:val="28"/>
                <w:szCs w:val="28"/>
              </w:rPr>
            </w:pPr>
          </w:p>
        </w:tc>
        <w:tc>
          <w:tcPr>
            <w:tcW w:w="1363" w:type="pct"/>
            <w:vMerge/>
            <w:vAlign w:val="center"/>
          </w:tcPr>
          <w:p w:rsidR="003430D6" w:rsidRPr="003430D6" w:rsidRDefault="003430D6" w:rsidP="003430D6">
            <w:pPr>
              <w:adjustRightInd w:val="0"/>
              <w:snapToGrid w:val="0"/>
              <w:rPr>
                <w:rFonts w:ascii="仿宋_GB2312" w:eastAsia="仿宋_GB2312"/>
                <w:sz w:val="28"/>
                <w:szCs w:val="28"/>
              </w:rPr>
            </w:pPr>
          </w:p>
        </w:tc>
        <w:tc>
          <w:tcPr>
            <w:tcW w:w="516" w:type="pct"/>
            <w:vAlign w:val="center"/>
          </w:tcPr>
          <w:p w:rsidR="003430D6" w:rsidRPr="003430D6" w:rsidRDefault="003430D6" w:rsidP="003430D6">
            <w:pPr>
              <w:adjustRightInd w:val="0"/>
              <w:snapToGrid w:val="0"/>
              <w:rPr>
                <w:rFonts w:ascii="仿宋_GB2312" w:eastAsia="仿宋_GB2312"/>
                <w:sz w:val="28"/>
                <w:szCs w:val="28"/>
              </w:rPr>
            </w:pPr>
            <w:r w:rsidRPr="003430D6">
              <w:rPr>
                <w:rFonts w:ascii="仿宋_GB2312" w:eastAsia="仿宋_GB2312"/>
                <w:sz w:val="28"/>
                <w:szCs w:val="28"/>
              </w:rPr>
              <w:t>侯东帅</w:t>
            </w:r>
          </w:p>
        </w:tc>
        <w:tc>
          <w:tcPr>
            <w:tcW w:w="1150" w:type="pct"/>
            <w:vAlign w:val="center"/>
          </w:tcPr>
          <w:p w:rsidR="003430D6" w:rsidRPr="003430D6" w:rsidRDefault="003430D6" w:rsidP="003430D6">
            <w:pPr>
              <w:adjustRightInd w:val="0"/>
              <w:snapToGrid w:val="0"/>
              <w:rPr>
                <w:rFonts w:ascii="仿宋_GB2312" w:eastAsia="仿宋_GB2312"/>
                <w:sz w:val="28"/>
                <w:szCs w:val="28"/>
              </w:rPr>
            </w:pPr>
            <w:r w:rsidRPr="003430D6">
              <w:rPr>
                <w:rFonts w:ascii="仿宋_GB2312" w:eastAsia="仿宋_GB2312"/>
                <w:sz w:val="28"/>
                <w:szCs w:val="28"/>
              </w:rPr>
              <w:t>青岛理工大学</w:t>
            </w:r>
          </w:p>
        </w:tc>
        <w:tc>
          <w:tcPr>
            <w:tcW w:w="988" w:type="pct"/>
            <w:vAlign w:val="center"/>
          </w:tcPr>
          <w:p w:rsidR="003430D6" w:rsidRPr="003430D6" w:rsidRDefault="003430D6" w:rsidP="003430D6">
            <w:pPr>
              <w:adjustRightInd w:val="0"/>
              <w:snapToGrid w:val="0"/>
              <w:rPr>
                <w:rFonts w:ascii="仿宋_GB2312" w:eastAsia="仿宋_GB2312"/>
                <w:sz w:val="28"/>
                <w:szCs w:val="28"/>
              </w:rPr>
            </w:pPr>
            <w:r w:rsidRPr="003430D6">
              <w:rPr>
                <w:rFonts w:ascii="仿宋_GB2312" w:eastAsia="仿宋_GB2312"/>
                <w:sz w:val="28"/>
                <w:szCs w:val="28"/>
              </w:rPr>
              <w:t>土木工程材料</w:t>
            </w:r>
          </w:p>
        </w:tc>
        <w:tc>
          <w:tcPr>
            <w:tcW w:w="679" w:type="pct"/>
            <w:vAlign w:val="center"/>
          </w:tcPr>
          <w:p w:rsidR="003430D6" w:rsidRPr="003430D6" w:rsidRDefault="003430D6" w:rsidP="003430D6">
            <w:pPr>
              <w:adjustRightInd w:val="0"/>
              <w:snapToGrid w:val="0"/>
              <w:rPr>
                <w:rFonts w:ascii="仿宋_GB2312" w:eastAsia="仿宋_GB2312"/>
                <w:sz w:val="28"/>
                <w:szCs w:val="28"/>
              </w:rPr>
            </w:pPr>
            <w:r w:rsidRPr="003430D6">
              <w:rPr>
                <w:rFonts w:ascii="仿宋_GB2312" w:eastAsia="仿宋_GB2312"/>
                <w:sz w:val="28"/>
                <w:szCs w:val="28"/>
              </w:rPr>
              <w:t>教授</w:t>
            </w:r>
          </w:p>
        </w:tc>
      </w:tr>
    </w:tbl>
    <w:p w:rsidR="00BC0563" w:rsidRDefault="00BC0563">
      <w:pPr>
        <w:jc w:val="center"/>
      </w:pPr>
    </w:p>
    <w:sectPr w:rsidR="00BC0563" w:rsidSect="007F1EE6">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6B9" w:rsidRDefault="001456B9" w:rsidP="00F33A2C">
      <w:r>
        <w:separator/>
      </w:r>
    </w:p>
  </w:endnote>
  <w:endnote w:type="continuationSeparator" w:id="1">
    <w:p w:rsidR="001456B9" w:rsidRDefault="001456B9" w:rsidP="00F33A2C">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6B9" w:rsidRDefault="001456B9" w:rsidP="00F33A2C">
      <w:r>
        <w:separator/>
      </w:r>
    </w:p>
  </w:footnote>
  <w:footnote w:type="continuationSeparator" w:id="1">
    <w:p w:rsidR="001456B9" w:rsidRDefault="001456B9" w:rsidP="00F33A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gxN2E3ZDU4NmVmMWJjZTljNGMwYjJiZmEyODg4YjUifQ=="/>
  </w:docVars>
  <w:rsids>
    <w:rsidRoot w:val="000C728D"/>
    <w:rsid w:val="000C728D"/>
    <w:rsid w:val="00104469"/>
    <w:rsid w:val="00127F73"/>
    <w:rsid w:val="001456B9"/>
    <w:rsid w:val="002008A2"/>
    <w:rsid w:val="00281FE6"/>
    <w:rsid w:val="00293331"/>
    <w:rsid w:val="002D0859"/>
    <w:rsid w:val="003430D6"/>
    <w:rsid w:val="004D5A12"/>
    <w:rsid w:val="005657F5"/>
    <w:rsid w:val="006133B9"/>
    <w:rsid w:val="0067703B"/>
    <w:rsid w:val="007F1EE6"/>
    <w:rsid w:val="00A10DA1"/>
    <w:rsid w:val="00A31F99"/>
    <w:rsid w:val="00AF5DE4"/>
    <w:rsid w:val="00B14436"/>
    <w:rsid w:val="00BA4C67"/>
    <w:rsid w:val="00BC0563"/>
    <w:rsid w:val="00C10B0C"/>
    <w:rsid w:val="00C663C5"/>
    <w:rsid w:val="00E103F5"/>
    <w:rsid w:val="00E93571"/>
    <w:rsid w:val="00F21AE3"/>
    <w:rsid w:val="00F33A2C"/>
    <w:rsid w:val="00F71081"/>
    <w:rsid w:val="17C52E6A"/>
    <w:rsid w:val="237B0CD6"/>
    <w:rsid w:val="26FB52ED"/>
    <w:rsid w:val="28D861B3"/>
    <w:rsid w:val="560303DB"/>
    <w:rsid w:val="64724C5B"/>
    <w:rsid w:val="6B947BF6"/>
    <w:rsid w:val="79A56F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E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1E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7F1EE6"/>
    <w:rPr>
      <w:rFonts w:ascii="宋体" w:eastAsia="宋体" w:hAnsi="宋体" w:hint="eastAsia"/>
      <w:color w:val="000000"/>
      <w:sz w:val="22"/>
      <w:szCs w:val="22"/>
    </w:rPr>
  </w:style>
  <w:style w:type="paragraph" w:styleId="a4">
    <w:name w:val="header"/>
    <w:basedOn w:val="a"/>
    <w:link w:val="Char"/>
    <w:uiPriority w:val="99"/>
    <w:unhideWhenUsed/>
    <w:rsid w:val="00F33A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33A2C"/>
    <w:rPr>
      <w:kern w:val="2"/>
      <w:sz w:val="18"/>
      <w:szCs w:val="18"/>
    </w:rPr>
  </w:style>
  <w:style w:type="paragraph" w:styleId="a5">
    <w:name w:val="footer"/>
    <w:basedOn w:val="a"/>
    <w:link w:val="Char0"/>
    <w:uiPriority w:val="99"/>
    <w:unhideWhenUsed/>
    <w:rsid w:val="00F33A2C"/>
    <w:pPr>
      <w:tabs>
        <w:tab w:val="center" w:pos="4153"/>
        <w:tab w:val="right" w:pos="8306"/>
      </w:tabs>
      <w:snapToGrid w:val="0"/>
      <w:jc w:val="left"/>
    </w:pPr>
    <w:rPr>
      <w:sz w:val="18"/>
      <w:szCs w:val="18"/>
    </w:rPr>
  </w:style>
  <w:style w:type="character" w:customStyle="1" w:styleId="Char0">
    <w:name w:val="页脚 Char"/>
    <w:basedOn w:val="a0"/>
    <w:link w:val="a5"/>
    <w:uiPriority w:val="99"/>
    <w:rsid w:val="00F33A2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 浩</dc:creator>
  <cp:lastModifiedBy>gyb1</cp:lastModifiedBy>
  <cp:revision>4</cp:revision>
  <dcterms:created xsi:type="dcterms:W3CDTF">2023-02-27T08:44:00Z</dcterms:created>
  <dcterms:modified xsi:type="dcterms:W3CDTF">2023-02-27T08:54:00Z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9A8C8F2F2613451D9E548F22D52193F2</vt:lpwstr>
  </property>
</Properties>
</file>