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3B096C" w14:paraId="6BF3EA02" w14:textId="77777777">
        <w:tc>
          <w:tcPr>
            <w:tcW w:w="509" w:type="dxa"/>
          </w:tcPr>
          <w:p w14:paraId="19BDF4A0" w14:textId="77777777" w:rsidR="003B096C" w:rsidRDefault="00EE5AAD">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75E6921" w14:textId="77777777" w:rsidR="003B096C" w:rsidRDefault="00EE5AAD">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 </w:t>
            </w:r>
            <w:r>
              <w:rPr>
                <w:rFonts w:ascii="黑体" w:eastAsia="黑体" w:hAnsi="黑体" w:hint="eastAsia"/>
                <w:sz w:val="21"/>
                <w:szCs w:val="21"/>
              </w:rPr>
              <w:t xml:space="preserve"> 93.040</w:t>
            </w:r>
            <w:r>
              <w:rPr>
                <w:rFonts w:ascii="黑体" w:eastAsia="黑体" w:hAnsi="黑体"/>
                <w:sz w:val="21"/>
                <w:szCs w:val="21"/>
              </w:rPr>
              <w:fldChar w:fldCharType="end"/>
            </w:r>
            <w:bookmarkEnd w:id="0"/>
          </w:p>
        </w:tc>
      </w:tr>
      <w:tr w:rsidR="003B096C" w14:paraId="48B4ED29" w14:textId="77777777">
        <w:tc>
          <w:tcPr>
            <w:tcW w:w="509" w:type="dxa"/>
          </w:tcPr>
          <w:p w14:paraId="07653276" w14:textId="77777777" w:rsidR="003B096C" w:rsidRDefault="00EE5AAD">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504D835A" w14:textId="77777777" w:rsidR="003B096C" w:rsidRDefault="00EE5AAD">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hint="eastAsia"/>
                <w:sz w:val="21"/>
                <w:szCs w:val="21"/>
              </w:rPr>
              <w:t>P28</w:t>
            </w:r>
          </w:p>
        </w:tc>
      </w:tr>
    </w:tbl>
    <w:tbl>
      <w:tblPr>
        <w:tblStyle w:val="affff9"/>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3B096C" w14:paraId="3E1820FD" w14:textId="77777777">
        <w:tc>
          <w:tcPr>
            <w:tcW w:w="6407" w:type="dxa"/>
          </w:tcPr>
          <w:p w14:paraId="5FFB1316" w14:textId="77777777" w:rsidR="003B096C" w:rsidRDefault="00EE5AAD">
            <w:pPr>
              <w:pStyle w:val="afffff1"/>
              <w:framePr w:w="0" w:hRule="auto" w:wrap="auto" w:hAnchor="text" w:xAlign="left" w:yAlign="inline" w:anchorLock="0"/>
              <w:rPr>
                <w:rFonts w:ascii="宋体" w:hAnsi="宋体"/>
                <w:sz w:val="28"/>
                <w:szCs w:val="28"/>
              </w:rPr>
            </w:pPr>
            <w:bookmarkStart w:id="1" w:name="_Hlk26473981"/>
            <w:r>
              <w:rPr>
                <w:noProof/>
              </w:rPr>
              <w:drawing>
                <wp:inline distT="0" distB="0" distL="0" distR="0" wp14:anchorId="1CF1DBAD" wp14:editId="058532ED">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2" w:name="c1"/>
            <w:r>
              <w:instrText xml:space="preserve"> FORMTEXT </w:instrText>
            </w:r>
            <w:r>
              <w:fldChar w:fldCharType="separate"/>
            </w:r>
            <w:r>
              <w:rPr>
                <w:rFonts w:hint="eastAsia"/>
              </w:rPr>
              <w:t>37</w:t>
            </w:r>
            <w:r>
              <w:fldChar w:fldCharType="end"/>
            </w:r>
            <w:bookmarkEnd w:id="2"/>
          </w:p>
        </w:tc>
      </w:tr>
    </w:tbl>
    <w:p w14:paraId="3EB65643" w14:textId="77777777" w:rsidR="003B096C" w:rsidRDefault="00EE5AAD">
      <w:pPr>
        <w:pStyle w:val="afffff2"/>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3"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山东省</w:t>
      </w:r>
      <w:r>
        <w:rPr>
          <w:rFonts w:ascii="黑体" w:eastAsia="黑体"/>
          <w:b w:val="0"/>
          <w:w w:val="100"/>
          <w:sz w:val="48"/>
        </w:rPr>
        <w:fldChar w:fldCharType="end"/>
      </w:r>
      <w:bookmarkEnd w:id="3"/>
      <w:r>
        <w:rPr>
          <w:rFonts w:ascii="黑体" w:eastAsia="黑体" w:hAnsi="黑体" w:hint="eastAsia"/>
          <w:b w:val="0"/>
          <w:bCs w:val="0"/>
          <w:w w:val="100"/>
          <w:sz w:val="48"/>
          <w:szCs w:val="48"/>
        </w:rPr>
        <w:t>地方标准</w:t>
      </w:r>
    </w:p>
    <w:bookmarkEnd w:id="1"/>
    <w:p w14:paraId="741825B3" w14:textId="77777777" w:rsidR="003B096C" w:rsidRDefault="00EE5AAD">
      <w:pPr>
        <w:pStyle w:val="affffffffff4"/>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4" w:name="文字1"/>
      <w:r>
        <w:rPr>
          <w:lang w:val="fr-FR"/>
        </w:rPr>
        <w:instrText xml:space="preserve"> FORMTEXT </w:instrText>
      </w:r>
      <w:r>
        <w:fldChar w:fldCharType="separate"/>
      </w:r>
      <w:r>
        <w:rPr>
          <w:rFonts w:hint="eastAsia"/>
          <w:lang w:val="fr-FR"/>
        </w:rPr>
        <w:t>37</w:t>
      </w:r>
      <w:r>
        <w:rPr>
          <w:lang w:val="fr-FR"/>
        </w:rPr>
        <w:t>/T</w:t>
      </w:r>
      <w:r>
        <w:fldChar w:fldCharType="end"/>
      </w:r>
      <w:bookmarkEnd w:id="4"/>
      <w:r>
        <w:rPr>
          <w:lang w:val="fr-FR"/>
        </w:rPr>
        <w:t xml:space="preserve"> </w:t>
      </w:r>
      <w:r>
        <w:fldChar w:fldCharType="begin">
          <w:ffData>
            <w:name w:val="NSTD_CODE_F"/>
            <w:enabled/>
            <w:calcOnExit w:val="0"/>
            <w:textInput>
              <w:default w:val="XXXX"/>
            </w:textInput>
          </w:ffData>
        </w:fldChar>
      </w:r>
      <w:bookmarkStart w:id="5" w:name="NSTD_CODE_F"/>
      <w:r>
        <w:rPr>
          <w:lang w:val="fr-FR"/>
        </w:rPr>
        <w:instrText xml:space="preserve"> FORMTEXT </w:instrText>
      </w:r>
      <w:r>
        <w:fldChar w:fldCharType="separate"/>
      </w:r>
      <w:r>
        <w:rPr>
          <w:lang w:val="fr-FR"/>
        </w:rPr>
        <w:t>XXXX</w:t>
      </w:r>
      <w:r>
        <w:fldChar w:fldCharType="end"/>
      </w:r>
      <w:bookmarkEnd w:id="5"/>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rPr>
          <w:lang w:val="fr-FR"/>
        </w:rPr>
        <w:t>XXXX</w:t>
      </w:r>
      <w:r>
        <w:fldChar w:fldCharType="end"/>
      </w:r>
      <w:bookmarkEnd w:id="6"/>
    </w:p>
    <w:p w14:paraId="5D6B2A4E" w14:textId="77777777" w:rsidR="003B096C" w:rsidRDefault="00EE5AAD">
      <w:pPr>
        <w:pStyle w:val="affffffffff5"/>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14:paraId="7342C9ED" w14:textId="77777777" w:rsidR="003B096C" w:rsidRDefault="00EE5AAD">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61FF4E9D" wp14:editId="1A77D6CC">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dtfl="http://schemas.microsoft.com/office/word/2024/wordml/sdtformatlock" xmlns:w16du="http://schemas.microsoft.com/office/word/2023/wordml/word16du" xmlns:oel="http://schemas.microsoft.com/office/2019/extlst">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4496FE6" w14:textId="77777777" w:rsidR="003B096C" w:rsidRDefault="003B096C">
      <w:pPr>
        <w:pStyle w:val="afffff2"/>
        <w:framePr w:w="9639" w:h="6976" w:hRule="exact" w:hSpace="0" w:vSpace="0" w:wrap="around" w:hAnchor="page" w:y="6408"/>
        <w:jc w:val="center"/>
        <w:rPr>
          <w:rFonts w:ascii="黑体" w:eastAsia="黑体" w:hAnsi="黑体"/>
          <w:b w:val="0"/>
          <w:bCs w:val="0"/>
          <w:w w:val="100"/>
        </w:rPr>
      </w:pPr>
    </w:p>
    <w:p w14:paraId="7056AC7C" w14:textId="77777777" w:rsidR="003B096C" w:rsidRDefault="00EE5AAD">
      <w:pPr>
        <w:pStyle w:val="affffffffff6"/>
        <w:framePr w:h="6974" w:hRule="exact" w:wrap="around" w:x="1419" w:anchorLock="1"/>
      </w:pPr>
      <w:r>
        <w:rPr>
          <w:rFonts w:hint="eastAsia"/>
        </w:rPr>
        <w:t>中小跨径桥梁弹性体无缝伸缩技术规范</w:t>
      </w:r>
    </w:p>
    <w:p w14:paraId="4823FA65" w14:textId="77777777" w:rsidR="003B096C" w:rsidRDefault="00EE5AAD">
      <w:pPr>
        <w:pStyle w:val="afffffffa"/>
        <w:framePr w:w="9639" w:h="6974" w:hRule="exact" w:wrap="around" w:vAnchor="page" w:hAnchor="page" w:x="1419" w:y="6408" w:anchorLock="1"/>
        <w:spacing w:beforeLines="300" w:before="720" w:afterLines="30" w:after="72" w:line="240" w:lineRule="auto"/>
        <w:textAlignment w:val="bottom"/>
        <w:rPr>
          <w:rFonts w:eastAsia="黑体"/>
          <w:b/>
          <w:szCs w:val="40"/>
        </w:rPr>
      </w:pPr>
      <w:r>
        <w:rPr>
          <w:rFonts w:eastAsia="黑体"/>
          <w:b/>
          <w:szCs w:val="40"/>
        </w:rPr>
        <w:t xml:space="preserve">Technical specifications for seamless elastomeric expansion joints </w:t>
      </w:r>
      <w:r>
        <w:rPr>
          <w:rFonts w:eastAsia="黑体" w:hint="eastAsia"/>
          <w:b/>
          <w:szCs w:val="40"/>
        </w:rPr>
        <w:t>of</w:t>
      </w:r>
      <w:r>
        <w:rPr>
          <w:rFonts w:eastAsia="黑体"/>
          <w:b/>
          <w:szCs w:val="40"/>
        </w:rPr>
        <w:t xml:space="preserve"> small and medium-span bridges</w:t>
      </w:r>
    </w:p>
    <w:p w14:paraId="2749DD85" w14:textId="37BB2783" w:rsidR="003B096C" w:rsidRDefault="00EE5AAD">
      <w:pPr>
        <w:pStyle w:val="afffffffa"/>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8" w:name="下拉2"/>
      <w:r>
        <w:rPr>
          <w:b/>
          <w:sz w:val="21"/>
          <w:szCs w:val="28"/>
        </w:rPr>
        <w:instrText xml:space="preserve"> FORMDROPDOWN </w:instrText>
      </w:r>
      <w:r w:rsidR="007B7D2E">
        <w:rPr>
          <w:b/>
          <w:sz w:val="21"/>
          <w:szCs w:val="28"/>
        </w:rPr>
      </w:r>
      <w:r w:rsidR="007B7D2E">
        <w:rPr>
          <w:b/>
          <w:sz w:val="21"/>
          <w:szCs w:val="28"/>
        </w:rPr>
        <w:fldChar w:fldCharType="separate"/>
      </w:r>
      <w:r>
        <w:rPr>
          <w:b/>
          <w:sz w:val="21"/>
          <w:szCs w:val="28"/>
        </w:rPr>
        <w:fldChar w:fldCharType="end"/>
      </w:r>
      <w:bookmarkEnd w:id="8"/>
      <w:r>
        <w:rPr>
          <w:rFonts w:eastAsia="黑体" w:hint="eastAsia"/>
          <w:szCs w:val="28"/>
        </w:rPr>
        <w:t>（</w:t>
      </w:r>
      <w:r w:rsidR="000A7761">
        <w:rPr>
          <w:rFonts w:eastAsia="黑体" w:hint="eastAsia"/>
          <w:szCs w:val="28"/>
        </w:rPr>
        <w:t>报批</w:t>
      </w:r>
      <w:r>
        <w:rPr>
          <w:rFonts w:eastAsia="黑体" w:hint="eastAsia"/>
          <w:szCs w:val="28"/>
        </w:rPr>
        <w:t>稿）</w:t>
      </w:r>
    </w:p>
    <w:p w14:paraId="57C3EF36" w14:textId="77777777" w:rsidR="003B096C" w:rsidRDefault="00EE5AAD">
      <w:pPr>
        <w:pStyle w:val="affffffffff2"/>
        <w:framePr w:wrap="around" w:y="14176"/>
      </w:pPr>
      <w:r>
        <w:rPr>
          <w:rFonts w:ascii="黑体"/>
        </w:rPr>
        <w:fldChar w:fldCharType="begin">
          <w:ffData>
            <w:name w:val="PLSH_DATE_Y"/>
            <w:enabled/>
            <w:calcOnExit w:val="0"/>
            <w:textInput>
              <w:default w:val="XXXX"/>
              <w:maxLength w:val="4"/>
            </w:textInput>
          </w:ffData>
        </w:fldChar>
      </w:r>
      <w:bookmarkStart w:id="9" w:name="PLSH_DATE_Y"/>
      <w:r>
        <w:rPr>
          <w:rFonts w:ascii="黑体"/>
        </w:rPr>
        <w:instrText xml:space="preserve"> FORMTEXT </w:instrText>
      </w:r>
      <w:r>
        <w:rPr>
          <w:rFonts w:ascii="黑体"/>
        </w:rPr>
      </w:r>
      <w:r>
        <w:rPr>
          <w:rFonts w:ascii="黑体"/>
        </w:rPr>
        <w:fldChar w:fldCharType="separate"/>
      </w:r>
      <w:r>
        <w:rPr>
          <w:rFonts w:ascii="黑体" w:hint="eastAsia"/>
        </w:rPr>
        <w:t>20</w:t>
      </w:r>
      <w:r>
        <w:rPr>
          <w:rFonts w:ascii="黑体"/>
        </w:rPr>
        <w:fldChar w:fldCharType="end"/>
      </w:r>
      <w:bookmarkEnd w:id="9"/>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0"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0"/>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1"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1"/>
      <w:r>
        <w:rPr>
          <w:rFonts w:hint="eastAsia"/>
        </w:rPr>
        <w:t>发布</w:t>
      </w:r>
    </w:p>
    <w:p w14:paraId="12BCD7CA" w14:textId="77777777" w:rsidR="003B096C" w:rsidRDefault="00EE5AAD">
      <w:pPr>
        <w:pStyle w:val="affffffffff3"/>
        <w:framePr w:wrap="around" w:y="14176"/>
      </w:pPr>
      <w:r>
        <w:rPr>
          <w:rFonts w:ascii="黑体"/>
        </w:rPr>
        <w:fldChar w:fldCharType="begin">
          <w:ffData>
            <w:name w:val="CROT_DATE_Y"/>
            <w:enabled/>
            <w:calcOnExit w:val="0"/>
            <w:textInput>
              <w:default w:val="XXXX"/>
              <w:maxLength w:val="4"/>
            </w:textInput>
          </w:ffData>
        </w:fldChar>
      </w:r>
      <w:bookmarkStart w:id="12"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3"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4"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实施</w:t>
      </w:r>
    </w:p>
    <w:p w14:paraId="71AF2CCF" w14:textId="77777777" w:rsidR="003B096C" w:rsidRDefault="00EE5AAD">
      <w:pPr>
        <w:pStyle w:val="affffffffa"/>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5"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山东省市场监督管理局</w:t>
      </w:r>
      <w:r>
        <w:rPr>
          <w:rFonts w:hAnsi="黑体"/>
          <w:w w:val="100"/>
          <w:sz w:val="28"/>
        </w:rPr>
        <w:fldChar w:fldCharType="end"/>
      </w:r>
      <w:bookmarkEnd w:id="15"/>
      <w:r>
        <w:rPr>
          <w:rFonts w:ascii="Times New Roman"/>
          <w:w w:val="100"/>
          <w:sz w:val="28"/>
        </w:rPr>
        <w:t>  </w:t>
      </w:r>
      <w:r>
        <w:rPr>
          <w:rStyle w:val="afffffffffffb"/>
          <w:rFonts w:hAnsi="黑体" w:hint="eastAsia"/>
          <w:position w:val="0"/>
        </w:rPr>
        <w:t>发</w:t>
      </w:r>
      <w:r>
        <w:rPr>
          <w:rStyle w:val="afffffffffffb"/>
          <w:rFonts w:hAnsi="黑体" w:hint="eastAsia"/>
          <w:spacing w:val="0"/>
          <w:position w:val="0"/>
        </w:rPr>
        <w:t>布</w:t>
      </w:r>
    </w:p>
    <w:p w14:paraId="6856E587" w14:textId="77777777" w:rsidR="003B096C" w:rsidRDefault="00EE5AAD">
      <w:pPr>
        <w:rPr>
          <w:rFonts w:ascii="宋体" w:hAnsi="宋体"/>
          <w:sz w:val="28"/>
          <w:szCs w:val="28"/>
        </w:rPr>
        <w:sectPr w:rsidR="003B096C">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027809F5" wp14:editId="5222B82C">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dtfl="http://schemas.microsoft.com/office/word/2024/wordml/sdtformatlock" xmlns:w16du="http://schemas.microsoft.com/office/word/2023/wordml/word16du" xmlns:oel="http://schemas.microsoft.com/office/2019/extlst">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r>
        <w:rPr>
          <w:rFonts w:ascii="宋体" w:hAnsi="宋体" w:hint="eastAsia"/>
          <w:sz w:val="28"/>
          <w:szCs w:val="28"/>
        </w:rPr>
        <w:t xml:space="preserve"> </w:t>
      </w:r>
    </w:p>
    <w:p w14:paraId="68B04E46" w14:textId="77777777" w:rsidR="003B096C" w:rsidRDefault="00EE5AAD">
      <w:pPr>
        <w:pStyle w:val="affffffc"/>
        <w:spacing w:after="468"/>
      </w:pPr>
      <w:bookmarkStart w:id="16" w:name="BookMark1"/>
      <w:bookmarkStart w:id="17" w:name="_Toc175994071"/>
      <w:r>
        <w:rPr>
          <w:rFonts w:hint="eastAsia"/>
          <w:spacing w:val="320"/>
        </w:rPr>
        <w:lastRenderedPageBreak/>
        <w:t>目</w:t>
      </w:r>
      <w:r>
        <w:rPr>
          <w:rFonts w:hint="eastAsia"/>
        </w:rPr>
        <w:t>次</w:t>
      </w:r>
    </w:p>
    <w:p w14:paraId="540F5767" w14:textId="6C6AD3D8" w:rsidR="008B1211" w:rsidRDefault="00EE5AAD">
      <w:pPr>
        <w:pStyle w:val="TOC1"/>
        <w:rPr>
          <w:rFonts w:asciiTheme="minorHAnsi" w:eastAsiaTheme="minorEastAsia" w:hAnsiTheme="minorHAnsi" w:cstheme="minorBidi"/>
          <w:noProof/>
          <w:sz w:val="22"/>
          <w:szCs w:val="24"/>
          <w14:ligatures w14:val="standardContextual"/>
        </w:rPr>
      </w:pPr>
      <w:r>
        <w:fldChar w:fldCharType="begin"/>
      </w:r>
      <w:r>
        <w:instrText xml:space="preserve"> TOC \o "1-1" \h \t "标准文件_一级条标题,2,标准文件_附录一级条标题,2," </w:instrText>
      </w:r>
      <w:r>
        <w:fldChar w:fldCharType="separate"/>
      </w:r>
      <w:hyperlink w:anchor="_Toc202786132" w:history="1">
        <w:r w:rsidR="008B1211" w:rsidRPr="007F2513">
          <w:rPr>
            <w:rStyle w:val="affffd"/>
            <w:rFonts w:hint="eastAsia"/>
            <w:noProof/>
            <w:spacing w:val="320"/>
          </w:rPr>
          <w:t>前</w:t>
        </w:r>
        <w:r w:rsidR="008B1211" w:rsidRPr="007F2513">
          <w:rPr>
            <w:rStyle w:val="affffd"/>
            <w:rFonts w:hint="eastAsia"/>
            <w:noProof/>
          </w:rPr>
          <w:t>言</w:t>
        </w:r>
        <w:r w:rsidR="008B1211">
          <w:rPr>
            <w:rFonts w:hint="eastAsia"/>
            <w:noProof/>
          </w:rPr>
          <w:tab/>
        </w:r>
        <w:r w:rsidR="008B1211">
          <w:rPr>
            <w:rFonts w:hint="eastAsia"/>
            <w:noProof/>
          </w:rPr>
          <w:fldChar w:fldCharType="begin"/>
        </w:r>
        <w:r w:rsidR="008B1211">
          <w:rPr>
            <w:rFonts w:hint="eastAsia"/>
            <w:noProof/>
          </w:rPr>
          <w:instrText xml:space="preserve"> </w:instrText>
        </w:r>
        <w:r w:rsidR="008B1211">
          <w:rPr>
            <w:noProof/>
          </w:rPr>
          <w:instrText>PAGEREF _Toc202786132 \h</w:instrText>
        </w:r>
        <w:r w:rsidR="008B1211">
          <w:rPr>
            <w:rFonts w:hint="eastAsia"/>
            <w:noProof/>
          </w:rPr>
          <w:instrText xml:space="preserve"> </w:instrText>
        </w:r>
        <w:r w:rsidR="008B1211">
          <w:rPr>
            <w:rFonts w:hint="eastAsia"/>
            <w:noProof/>
          </w:rPr>
        </w:r>
        <w:r w:rsidR="008B1211">
          <w:rPr>
            <w:rFonts w:hint="eastAsia"/>
            <w:noProof/>
          </w:rPr>
          <w:fldChar w:fldCharType="separate"/>
        </w:r>
        <w:r w:rsidR="008B1211">
          <w:rPr>
            <w:noProof/>
          </w:rPr>
          <w:t>II</w:t>
        </w:r>
        <w:r w:rsidR="008B1211">
          <w:rPr>
            <w:rFonts w:hint="eastAsia"/>
            <w:noProof/>
          </w:rPr>
          <w:fldChar w:fldCharType="end"/>
        </w:r>
      </w:hyperlink>
    </w:p>
    <w:p w14:paraId="6B98E72D" w14:textId="5312BAA6" w:rsidR="008B1211" w:rsidRDefault="007B7D2E">
      <w:pPr>
        <w:pStyle w:val="TOC1"/>
        <w:rPr>
          <w:rFonts w:asciiTheme="minorHAnsi" w:eastAsiaTheme="minorEastAsia" w:hAnsiTheme="minorHAnsi" w:cstheme="minorBidi"/>
          <w:noProof/>
          <w:sz w:val="22"/>
          <w:szCs w:val="24"/>
          <w14:ligatures w14:val="standardContextual"/>
        </w:rPr>
      </w:pPr>
      <w:hyperlink w:anchor="_Toc202786133" w:history="1">
        <w:r w:rsidR="008B1211" w:rsidRPr="007F2513">
          <w:rPr>
            <w:rStyle w:val="affffd"/>
            <w:rFonts w:hint="eastAsia"/>
            <w:noProof/>
          </w:rPr>
          <w:t>1 范围</w:t>
        </w:r>
        <w:r w:rsidR="008B1211">
          <w:rPr>
            <w:rFonts w:hint="eastAsia"/>
            <w:noProof/>
          </w:rPr>
          <w:tab/>
        </w:r>
        <w:r w:rsidR="008B1211">
          <w:rPr>
            <w:rFonts w:hint="eastAsia"/>
            <w:noProof/>
          </w:rPr>
          <w:fldChar w:fldCharType="begin"/>
        </w:r>
        <w:r w:rsidR="008B1211">
          <w:rPr>
            <w:rFonts w:hint="eastAsia"/>
            <w:noProof/>
          </w:rPr>
          <w:instrText xml:space="preserve"> </w:instrText>
        </w:r>
        <w:r w:rsidR="008B1211">
          <w:rPr>
            <w:noProof/>
          </w:rPr>
          <w:instrText>PAGEREF _Toc202786133 \h</w:instrText>
        </w:r>
        <w:r w:rsidR="008B1211">
          <w:rPr>
            <w:rFonts w:hint="eastAsia"/>
            <w:noProof/>
          </w:rPr>
          <w:instrText xml:space="preserve"> </w:instrText>
        </w:r>
        <w:r w:rsidR="008B1211">
          <w:rPr>
            <w:rFonts w:hint="eastAsia"/>
            <w:noProof/>
          </w:rPr>
        </w:r>
        <w:r w:rsidR="008B1211">
          <w:rPr>
            <w:rFonts w:hint="eastAsia"/>
            <w:noProof/>
          </w:rPr>
          <w:fldChar w:fldCharType="separate"/>
        </w:r>
        <w:r w:rsidR="008B1211">
          <w:rPr>
            <w:noProof/>
          </w:rPr>
          <w:t>1</w:t>
        </w:r>
        <w:r w:rsidR="008B1211">
          <w:rPr>
            <w:rFonts w:hint="eastAsia"/>
            <w:noProof/>
          </w:rPr>
          <w:fldChar w:fldCharType="end"/>
        </w:r>
      </w:hyperlink>
    </w:p>
    <w:p w14:paraId="63E9A49A" w14:textId="41B70655" w:rsidR="008B1211" w:rsidRDefault="007B7D2E">
      <w:pPr>
        <w:pStyle w:val="TOC1"/>
        <w:rPr>
          <w:rFonts w:asciiTheme="minorHAnsi" w:eastAsiaTheme="minorEastAsia" w:hAnsiTheme="minorHAnsi" w:cstheme="minorBidi"/>
          <w:noProof/>
          <w:sz w:val="22"/>
          <w:szCs w:val="24"/>
          <w14:ligatures w14:val="standardContextual"/>
        </w:rPr>
      </w:pPr>
      <w:hyperlink w:anchor="_Toc202786134" w:history="1">
        <w:r w:rsidR="008B1211" w:rsidRPr="007F2513">
          <w:rPr>
            <w:rStyle w:val="affffd"/>
            <w:rFonts w:hint="eastAsia"/>
            <w:noProof/>
          </w:rPr>
          <w:t>2 规范性引用文件</w:t>
        </w:r>
        <w:r w:rsidR="008B1211">
          <w:rPr>
            <w:rFonts w:hint="eastAsia"/>
            <w:noProof/>
          </w:rPr>
          <w:tab/>
        </w:r>
        <w:r w:rsidR="008B1211">
          <w:rPr>
            <w:rFonts w:hint="eastAsia"/>
            <w:noProof/>
          </w:rPr>
          <w:fldChar w:fldCharType="begin"/>
        </w:r>
        <w:r w:rsidR="008B1211">
          <w:rPr>
            <w:rFonts w:hint="eastAsia"/>
            <w:noProof/>
          </w:rPr>
          <w:instrText xml:space="preserve"> </w:instrText>
        </w:r>
        <w:r w:rsidR="008B1211">
          <w:rPr>
            <w:noProof/>
          </w:rPr>
          <w:instrText>PAGEREF _Toc202786134 \h</w:instrText>
        </w:r>
        <w:r w:rsidR="008B1211">
          <w:rPr>
            <w:rFonts w:hint="eastAsia"/>
            <w:noProof/>
          </w:rPr>
          <w:instrText xml:space="preserve"> </w:instrText>
        </w:r>
        <w:r w:rsidR="008B1211">
          <w:rPr>
            <w:rFonts w:hint="eastAsia"/>
            <w:noProof/>
          </w:rPr>
        </w:r>
        <w:r w:rsidR="008B1211">
          <w:rPr>
            <w:rFonts w:hint="eastAsia"/>
            <w:noProof/>
          </w:rPr>
          <w:fldChar w:fldCharType="separate"/>
        </w:r>
        <w:r w:rsidR="008B1211">
          <w:rPr>
            <w:noProof/>
          </w:rPr>
          <w:t>1</w:t>
        </w:r>
        <w:r w:rsidR="008B1211">
          <w:rPr>
            <w:rFonts w:hint="eastAsia"/>
            <w:noProof/>
          </w:rPr>
          <w:fldChar w:fldCharType="end"/>
        </w:r>
      </w:hyperlink>
    </w:p>
    <w:p w14:paraId="155CA082" w14:textId="74DD9953" w:rsidR="008B1211" w:rsidRDefault="007B7D2E">
      <w:pPr>
        <w:pStyle w:val="TOC1"/>
        <w:rPr>
          <w:rFonts w:asciiTheme="minorHAnsi" w:eastAsiaTheme="minorEastAsia" w:hAnsiTheme="minorHAnsi" w:cstheme="minorBidi"/>
          <w:noProof/>
          <w:sz w:val="22"/>
          <w:szCs w:val="24"/>
          <w14:ligatures w14:val="standardContextual"/>
        </w:rPr>
      </w:pPr>
      <w:hyperlink w:anchor="_Toc202786135" w:history="1">
        <w:r w:rsidR="008B1211" w:rsidRPr="007F2513">
          <w:rPr>
            <w:rStyle w:val="affffd"/>
            <w:rFonts w:hint="eastAsia"/>
            <w:noProof/>
          </w:rPr>
          <w:t>3 术语和定义</w:t>
        </w:r>
        <w:r w:rsidR="008B1211">
          <w:rPr>
            <w:rFonts w:hint="eastAsia"/>
            <w:noProof/>
          </w:rPr>
          <w:tab/>
        </w:r>
        <w:r w:rsidR="008B1211">
          <w:rPr>
            <w:rFonts w:hint="eastAsia"/>
            <w:noProof/>
          </w:rPr>
          <w:fldChar w:fldCharType="begin"/>
        </w:r>
        <w:r w:rsidR="008B1211">
          <w:rPr>
            <w:rFonts w:hint="eastAsia"/>
            <w:noProof/>
          </w:rPr>
          <w:instrText xml:space="preserve"> </w:instrText>
        </w:r>
        <w:r w:rsidR="008B1211">
          <w:rPr>
            <w:noProof/>
          </w:rPr>
          <w:instrText>PAGEREF _Toc202786135 \h</w:instrText>
        </w:r>
        <w:r w:rsidR="008B1211">
          <w:rPr>
            <w:rFonts w:hint="eastAsia"/>
            <w:noProof/>
          </w:rPr>
          <w:instrText xml:space="preserve"> </w:instrText>
        </w:r>
        <w:r w:rsidR="008B1211">
          <w:rPr>
            <w:rFonts w:hint="eastAsia"/>
            <w:noProof/>
          </w:rPr>
        </w:r>
        <w:r w:rsidR="008B1211">
          <w:rPr>
            <w:rFonts w:hint="eastAsia"/>
            <w:noProof/>
          </w:rPr>
          <w:fldChar w:fldCharType="separate"/>
        </w:r>
        <w:r w:rsidR="008B1211">
          <w:rPr>
            <w:noProof/>
          </w:rPr>
          <w:t>1</w:t>
        </w:r>
        <w:r w:rsidR="008B1211">
          <w:rPr>
            <w:rFonts w:hint="eastAsia"/>
            <w:noProof/>
          </w:rPr>
          <w:fldChar w:fldCharType="end"/>
        </w:r>
      </w:hyperlink>
    </w:p>
    <w:p w14:paraId="1D8658AC" w14:textId="33867326" w:rsidR="008B1211" w:rsidRDefault="007B7D2E">
      <w:pPr>
        <w:pStyle w:val="TOC1"/>
        <w:rPr>
          <w:rFonts w:asciiTheme="minorHAnsi" w:eastAsiaTheme="minorEastAsia" w:hAnsiTheme="minorHAnsi" w:cstheme="minorBidi"/>
          <w:noProof/>
          <w:sz w:val="22"/>
          <w:szCs w:val="24"/>
          <w14:ligatures w14:val="standardContextual"/>
        </w:rPr>
      </w:pPr>
      <w:hyperlink w:anchor="_Toc202786136" w:history="1">
        <w:r w:rsidR="008B1211" w:rsidRPr="007F2513">
          <w:rPr>
            <w:rStyle w:val="affffd"/>
            <w:rFonts w:hint="eastAsia"/>
            <w:noProof/>
          </w:rPr>
          <w:t>4 材料与装置</w:t>
        </w:r>
        <w:r w:rsidR="008B1211">
          <w:rPr>
            <w:rFonts w:hint="eastAsia"/>
            <w:noProof/>
          </w:rPr>
          <w:tab/>
        </w:r>
        <w:r w:rsidR="008B1211">
          <w:rPr>
            <w:rFonts w:hint="eastAsia"/>
            <w:noProof/>
          </w:rPr>
          <w:fldChar w:fldCharType="begin"/>
        </w:r>
        <w:r w:rsidR="008B1211">
          <w:rPr>
            <w:rFonts w:hint="eastAsia"/>
            <w:noProof/>
          </w:rPr>
          <w:instrText xml:space="preserve"> </w:instrText>
        </w:r>
        <w:r w:rsidR="008B1211">
          <w:rPr>
            <w:noProof/>
          </w:rPr>
          <w:instrText>PAGEREF _Toc202786136 \h</w:instrText>
        </w:r>
        <w:r w:rsidR="008B1211">
          <w:rPr>
            <w:rFonts w:hint="eastAsia"/>
            <w:noProof/>
          </w:rPr>
          <w:instrText xml:space="preserve"> </w:instrText>
        </w:r>
        <w:r w:rsidR="008B1211">
          <w:rPr>
            <w:rFonts w:hint="eastAsia"/>
            <w:noProof/>
          </w:rPr>
        </w:r>
        <w:r w:rsidR="008B1211">
          <w:rPr>
            <w:rFonts w:hint="eastAsia"/>
            <w:noProof/>
          </w:rPr>
          <w:fldChar w:fldCharType="separate"/>
        </w:r>
        <w:r w:rsidR="008B1211">
          <w:rPr>
            <w:noProof/>
          </w:rPr>
          <w:t>2</w:t>
        </w:r>
        <w:r w:rsidR="008B1211">
          <w:rPr>
            <w:rFonts w:hint="eastAsia"/>
            <w:noProof/>
          </w:rPr>
          <w:fldChar w:fldCharType="end"/>
        </w:r>
      </w:hyperlink>
    </w:p>
    <w:p w14:paraId="46046FDD" w14:textId="08164299" w:rsidR="008B1211" w:rsidRDefault="007B7D2E">
      <w:pPr>
        <w:pStyle w:val="TOC2"/>
        <w:rPr>
          <w:rFonts w:asciiTheme="minorHAnsi" w:eastAsiaTheme="minorEastAsia" w:hAnsiTheme="minorHAnsi" w:cstheme="minorBidi"/>
          <w:noProof/>
          <w:sz w:val="22"/>
          <w:szCs w:val="24"/>
          <w14:ligatures w14:val="standardContextual"/>
        </w:rPr>
      </w:pPr>
      <w:hyperlink w:anchor="_Toc202786137" w:history="1">
        <w:r w:rsidR="008B1211" w:rsidRPr="007F2513">
          <w:rPr>
            <w:rStyle w:val="affffd"/>
            <w:rFonts w:hint="eastAsia"/>
            <w:noProof/>
            <w14:scene3d>
              <w14:camera w14:prst="orthographicFront"/>
              <w14:lightRig w14:rig="threePt" w14:dir="t">
                <w14:rot w14:lat="0" w14:lon="0" w14:rev="0"/>
              </w14:lightRig>
            </w14:scene3d>
          </w:rPr>
          <w:t>4.1</w:t>
        </w:r>
        <w:r w:rsidR="008B1211" w:rsidRPr="007F2513">
          <w:rPr>
            <w:rStyle w:val="affffd"/>
            <w:rFonts w:hint="eastAsia"/>
            <w:noProof/>
          </w:rPr>
          <w:t xml:space="preserve"> 弹性体材料</w:t>
        </w:r>
        <w:r w:rsidR="008B1211">
          <w:rPr>
            <w:rFonts w:hint="eastAsia"/>
            <w:noProof/>
          </w:rPr>
          <w:tab/>
        </w:r>
        <w:r w:rsidR="008B1211">
          <w:rPr>
            <w:rFonts w:hint="eastAsia"/>
            <w:noProof/>
          </w:rPr>
          <w:fldChar w:fldCharType="begin"/>
        </w:r>
        <w:r w:rsidR="008B1211">
          <w:rPr>
            <w:rFonts w:hint="eastAsia"/>
            <w:noProof/>
          </w:rPr>
          <w:instrText xml:space="preserve"> </w:instrText>
        </w:r>
        <w:r w:rsidR="008B1211">
          <w:rPr>
            <w:noProof/>
          </w:rPr>
          <w:instrText>PAGEREF _Toc202786137 \h</w:instrText>
        </w:r>
        <w:r w:rsidR="008B1211">
          <w:rPr>
            <w:rFonts w:hint="eastAsia"/>
            <w:noProof/>
          </w:rPr>
          <w:instrText xml:space="preserve"> </w:instrText>
        </w:r>
        <w:r w:rsidR="008B1211">
          <w:rPr>
            <w:rFonts w:hint="eastAsia"/>
            <w:noProof/>
          </w:rPr>
        </w:r>
        <w:r w:rsidR="008B1211">
          <w:rPr>
            <w:rFonts w:hint="eastAsia"/>
            <w:noProof/>
          </w:rPr>
          <w:fldChar w:fldCharType="separate"/>
        </w:r>
        <w:r w:rsidR="008B1211">
          <w:rPr>
            <w:noProof/>
          </w:rPr>
          <w:t>2</w:t>
        </w:r>
        <w:r w:rsidR="008B1211">
          <w:rPr>
            <w:rFonts w:hint="eastAsia"/>
            <w:noProof/>
          </w:rPr>
          <w:fldChar w:fldCharType="end"/>
        </w:r>
      </w:hyperlink>
    </w:p>
    <w:p w14:paraId="33443FA9" w14:textId="2C360F79" w:rsidR="008B1211" w:rsidRDefault="007B7D2E">
      <w:pPr>
        <w:pStyle w:val="TOC2"/>
        <w:rPr>
          <w:rFonts w:asciiTheme="minorHAnsi" w:eastAsiaTheme="minorEastAsia" w:hAnsiTheme="minorHAnsi" w:cstheme="minorBidi"/>
          <w:noProof/>
          <w:sz w:val="22"/>
          <w:szCs w:val="24"/>
          <w14:ligatures w14:val="standardContextual"/>
        </w:rPr>
      </w:pPr>
      <w:hyperlink w:anchor="_Toc202786138" w:history="1">
        <w:r w:rsidR="008B1211" w:rsidRPr="007F2513">
          <w:rPr>
            <w:rStyle w:val="affffd"/>
            <w:rFonts w:hint="eastAsia"/>
            <w:noProof/>
            <w14:scene3d>
              <w14:camera w14:prst="orthographicFront"/>
              <w14:lightRig w14:rig="threePt" w14:dir="t">
                <w14:rot w14:lat="0" w14:lon="0" w14:rev="0"/>
              </w14:lightRig>
            </w14:scene3d>
          </w:rPr>
          <w:t>4.2</w:t>
        </w:r>
        <w:r w:rsidR="008B1211" w:rsidRPr="007F2513">
          <w:rPr>
            <w:rStyle w:val="affffd"/>
            <w:rFonts w:hint="eastAsia"/>
            <w:noProof/>
          </w:rPr>
          <w:t xml:space="preserve"> 弹性体无缝伸缩装置</w:t>
        </w:r>
        <w:r w:rsidR="008B1211">
          <w:rPr>
            <w:rFonts w:hint="eastAsia"/>
            <w:noProof/>
          </w:rPr>
          <w:tab/>
        </w:r>
        <w:r w:rsidR="008B1211">
          <w:rPr>
            <w:rFonts w:hint="eastAsia"/>
            <w:noProof/>
          </w:rPr>
          <w:fldChar w:fldCharType="begin"/>
        </w:r>
        <w:r w:rsidR="008B1211">
          <w:rPr>
            <w:rFonts w:hint="eastAsia"/>
            <w:noProof/>
          </w:rPr>
          <w:instrText xml:space="preserve"> </w:instrText>
        </w:r>
        <w:r w:rsidR="008B1211">
          <w:rPr>
            <w:noProof/>
          </w:rPr>
          <w:instrText>PAGEREF _Toc202786138 \h</w:instrText>
        </w:r>
        <w:r w:rsidR="008B1211">
          <w:rPr>
            <w:rFonts w:hint="eastAsia"/>
            <w:noProof/>
          </w:rPr>
          <w:instrText xml:space="preserve"> </w:instrText>
        </w:r>
        <w:r w:rsidR="008B1211">
          <w:rPr>
            <w:rFonts w:hint="eastAsia"/>
            <w:noProof/>
          </w:rPr>
        </w:r>
        <w:r w:rsidR="008B1211">
          <w:rPr>
            <w:rFonts w:hint="eastAsia"/>
            <w:noProof/>
          </w:rPr>
          <w:fldChar w:fldCharType="separate"/>
        </w:r>
        <w:r w:rsidR="008B1211">
          <w:rPr>
            <w:noProof/>
          </w:rPr>
          <w:t>3</w:t>
        </w:r>
        <w:r w:rsidR="008B1211">
          <w:rPr>
            <w:rFonts w:hint="eastAsia"/>
            <w:noProof/>
          </w:rPr>
          <w:fldChar w:fldCharType="end"/>
        </w:r>
      </w:hyperlink>
    </w:p>
    <w:p w14:paraId="5C4B1015" w14:textId="0D4CEE0F" w:rsidR="008B1211" w:rsidRDefault="007B7D2E">
      <w:pPr>
        <w:pStyle w:val="TOC1"/>
        <w:rPr>
          <w:rFonts w:asciiTheme="minorHAnsi" w:eastAsiaTheme="minorEastAsia" w:hAnsiTheme="minorHAnsi" w:cstheme="minorBidi"/>
          <w:noProof/>
          <w:sz w:val="22"/>
          <w:szCs w:val="24"/>
          <w14:ligatures w14:val="standardContextual"/>
        </w:rPr>
      </w:pPr>
      <w:hyperlink w:anchor="_Toc202786139" w:history="1">
        <w:r w:rsidR="008B1211" w:rsidRPr="007F2513">
          <w:rPr>
            <w:rStyle w:val="affffd"/>
            <w:rFonts w:hint="eastAsia"/>
            <w:noProof/>
          </w:rPr>
          <w:t>5 设计</w:t>
        </w:r>
        <w:r w:rsidR="008B1211">
          <w:rPr>
            <w:rFonts w:hint="eastAsia"/>
            <w:noProof/>
          </w:rPr>
          <w:tab/>
        </w:r>
        <w:r w:rsidR="008B1211">
          <w:rPr>
            <w:rFonts w:hint="eastAsia"/>
            <w:noProof/>
          </w:rPr>
          <w:fldChar w:fldCharType="begin"/>
        </w:r>
        <w:r w:rsidR="008B1211">
          <w:rPr>
            <w:rFonts w:hint="eastAsia"/>
            <w:noProof/>
          </w:rPr>
          <w:instrText xml:space="preserve"> </w:instrText>
        </w:r>
        <w:r w:rsidR="008B1211">
          <w:rPr>
            <w:noProof/>
          </w:rPr>
          <w:instrText>PAGEREF _Toc202786139 \h</w:instrText>
        </w:r>
        <w:r w:rsidR="008B1211">
          <w:rPr>
            <w:rFonts w:hint="eastAsia"/>
            <w:noProof/>
          </w:rPr>
          <w:instrText xml:space="preserve"> </w:instrText>
        </w:r>
        <w:r w:rsidR="008B1211">
          <w:rPr>
            <w:rFonts w:hint="eastAsia"/>
            <w:noProof/>
          </w:rPr>
        </w:r>
        <w:r w:rsidR="008B1211">
          <w:rPr>
            <w:rFonts w:hint="eastAsia"/>
            <w:noProof/>
          </w:rPr>
          <w:fldChar w:fldCharType="separate"/>
        </w:r>
        <w:r w:rsidR="008B1211">
          <w:rPr>
            <w:noProof/>
          </w:rPr>
          <w:t>4</w:t>
        </w:r>
        <w:r w:rsidR="008B1211">
          <w:rPr>
            <w:rFonts w:hint="eastAsia"/>
            <w:noProof/>
          </w:rPr>
          <w:fldChar w:fldCharType="end"/>
        </w:r>
      </w:hyperlink>
    </w:p>
    <w:p w14:paraId="46B4DFBA" w14:textId="0B8B3E00" w:rsidR="008B1211" w:rsidRDefault="007B7D2E">
      <w:pPr>
        <w:pStyle w:val="TOC2"/>
        <w:rPr>
          <w:rFonts w:asciiTheme="minorHAnsi" w:eastAsiaTheme="minorEastAsia" w:hAnsiTheme="minorHAnsi" w:cstheme="minorBidi"/>
          <w:noProof/>
          <w:sz w:val="22"/>
          <w:szCs w:val="24"/>
          <w14:ligatures w14:val="standardContextual"/>
        </w:rPr>
      </w:pPr>
      <w:hyperlink w:anchor="_Toc202786140" w:history="1">
        <w:r w:rsidR="008B1211" w:rsidRPr="007F2513">
          <w:rPr>
            <w:rStyle w:val="affffd"/>
            <w:rFonts w:hint="eastAsia"/>
            <w:noProof/>
            <w14:scene3d>
              <w14:camera w14:prst="orthographicFront"/>
              <w14:lightRig w14:rig="threePt" w14:dir="t">
                <w14:rot w14:lat="0" w14:lon="0" w14:rev="0"/>
              </w14:lightRig>
            </w14:scene3d>
          </w:rPr>
          <w:t>5.1</w:t>
        </w:r>
        <w:r w:rsidR="008B1211" w:rsidRPr="007F2513">
          <w:rPr>
            <w:rStyle w:val="affffd"/>
            <w:rFonts w:hint="eastAsia"/>
            <w:noProof/>
          </w:rPr>
          <w:t xml:space="preserve"> 结构计算、作用与荷载组合</w:t>
        </w:r>
        <w:r w:rsidR="008B1211">
          <w:rPr>
            <w:rFonts w:hint="eastAsia"/>
            <w:noProof/>
          </w:rPr>
          <w:tab/>
        </w:r>
        <w:r w:rsidR="008B1211">
          <w:rPr>
            <w:rFonts w:hint="eastAsia"/>
            <w:noProof/>
          </w:rPr>
          <w:fldChar w:fldCharType="begin"/>
        </w:r>
        <w:r w:rsidR="008B1211">
          <w:rPr>
            <w:rFonts w:hint="eastAsia"/>
            <w:noProof/>
          </w:rPr>
          <w:instrText xml:space="preserve"> </w:instrText>
        </w:r>
        <w:r w:rsidR="008B1211">
          <w:rPr>
            <w:noProof/>
          </w:rPr>
          <w:instrText>PAGEREF _Toc202786140 \h</w:instrText>
        </w:r>
        <w:r w:rsidR="008B1211">
          <w:rPr>
            <w:rFonts w:hint="eastAsia"/>
            <w:noProof/>
          </w:rPr>
          <w:instrText xml:space="preserve"> </w:instrText>
        </w:r>
        <w:r w:rsidR="008B1211">
          <w:rPr>
            <w:rFonts w:hint="eastAsia"/>
            <w:noProof/>
          </w:rPr>
        </w:r>
        <w:r w:rsidR="008B1211">
          <w:rPr>
            <w:rFonts w:hint="eastAsia"/>
            <w:noProof/>
          </w:rPr>
          <w:fldChar w:fldCharType="separate"/>
        </w:r>
        <w:r w:rsidR="008B1211">
          <w:rPr>
            <w:noProof/>
          </w:rPr>
          <w:t>4</w:t>
        </w:r>
        <w:r w:rsidR="008B1211">
          <w:rPr>
            <w:rFonts w:hint="eastAsia"/>
            <w:noProof/>
          </w:rPr>
          <w:fldChar w:fldCharType="end"/>
        </w:r>
      </w:hyperlink>
    </w:p>
    <w:p w14:paraId="23F7C434" w14:textId="0E4C2AD3" w:rsidR="008B1211" w:rsidRDefault="007B7D2E">
      <w:pPr>
        <w:pStyle w:val="TOC2"/>
        <w:rPr>
          <w:rFonts w:asciiTheme="minorHAnsi" w:eastAsiaTheme="minorEastAsia" w:hAnsiTheme="minorHAnsi" w:cstheme="minorBidi"/>
          <w:noProof/>
          <w:sz w:val="22"/>
          <w:szCs w:val="24"/>
          <w14:ligatures w14:val="standardContextual"/>
        </w:rPr>
      </w:pPr>
      <w:hyperlink w:anchor="_Toc202786141" w:history="1">
        <w:r w:rsidR="008B1211" w:rsidRPr="007F2513">
          <w:rPr>
            <w:rStyle w:val="affffd"/>
            <w:rFonts w:hint="eastAsia"/>
            <w:noProof/>
            <w14:scene3d>
              <w14:camera w14:prst="orthographicFront"/>
              <w14:lightRig w14:rig="threePt" w14:dir="t">
                <w14:rot w14:lat="0" w14:lon="0" w14:rev="0"/>
              </w14:lightRig>
            </w14:scene3d>
          </w:rPr>
          <w:t>5.2</w:t>
        </w:r>
        <w:r w:rsidR="008B1211" w:rsidRPr="007F2513">
          <w:rPr>
            <w:rStyle w:val="affffd"/>
            <w:rFonts w:hint="eastAsia"/>
            <w:noProof/>
          </w:rPr>
          <w:t xml:space="preserve"> 一般构造与选型</w:t>
        </w:r>
        <w:r w:rsidR="008B1211">
          <w:rPr>
            <w:rFonts w:hint="eastAsia"/>
            <w:noProof/>
          </w:rPr>
          <w:tab/>
        </w:r>
        <w:r w:rsidR="008B1211">
          <w:rPr>
            <w:rFonts w:hint="eastAsia"/>
            <w:noProof/>
          </w:rPr>
          <w:fldChar w:fldCharType="begin"/>
        </w:r>
        <w:r w:rsidR="008B1211">
          <w:rPr>
            <w:rFonts w:hint="eastAsia"/>
            <w:noProof/>
          </w:rPr>
          <w:instrText xml:space="preserve"> </w:instrText>
        </w:r>
        <w:r w:rsidR="008B1211">
          <w:rPr>
            <w:noProof/>
          </w:rPr>
          <w:instrText>PAGEREF _Toc202786141 \h</w:instrText>
        </w:r>
        <w:r w:rsidR="008B1211">
          <w:rPr>
            <w:rFonts w:hint="eastAsia"/>
            <w:noProof/>
          </w:rPr>
          <w:instrText xml:space="preserve"> </w:instrText>
        </w:r>
        <w:r w:rsidR="008B1211">
          <w:rPr>
            <w:rFonts w:hint="eastAsia"/>
            <w:noProof/>
          </w:rPr>
        </w:r>
        <w:r w:rsidR="008B1211">
          <w:rPr>
            <w:rFonts w:hint="eastAsia"/>
            <w:noProof/>
          </w:rPr>
          <w:fldChar w:fldCharType="separate"/>
        </w:r>
        <w:r w:rsidR="008B1211">
          <w:rPr>
            <w:noProof/>
          </w:rPr>
          <w:t>4</w:t>
        </w:r>
        <w:r w:rsidR="008B1211">
          <w:rPr>
            <w:rFonts w:hint="eastAsia"/>
            <w:noProof/>
          </w:rPr>
          <w:fldChar w:fldCharType="end"/>
        </w:r>
      </w:hyperlink>
    </w:p>
    <w:p w14:paraId="732ECC5D" w14:textId="6D61FB48" w:rsidR="008B1211" w:rsidRDefault="007B7D2E">
      <w:pPr>
        <w:pStyle w:val="TOC1"/>
        <w:rPr>
          <w:rFonts w:asciiTheme="minorHAnsi" w:eastAsiaTheme="minorEastAsia" w:hAnsiTheme="minorHAnsi" w:cstheme="minorBidi"/>
          <w:noProof/>
          <w:sz w:val="22"/>
          <w:szCs w:val="24"/>
          <w14:ligatures w14:val="standardContextual"/>
        </w:rPr>
      </w:pPr>
      <w:hyperlink w:anchor="_Toc202786142" w:history="1">
        <w:r w:rsidR="008B1211" w:rsidRPr="007F2513">
          <w:rPr>
            <w:rStyle w:val="affffd"/>
            <w:rFonts w:hint="eastAsia"/>
            <w:noProof/>
          </w:rPr>
          <w:t>6 施工</w:t>
        </w:r>
        <w:r w:rsidR="008B1211">
          <w:rPr>
            <w:rFonts w:hint="eastAsia"/>
            <w:noProof/>
          </w:rPr>
          <w:tab/>
        </w:r>
        <w:r w:rsidR="008B1211">
          <w:rPr>
            <w:rFonts w:hint="eastAsia"/>
            <w:noProof/>
          </w:rPr>
          <w:fldChar w:fldCharType="begin"/>
        </w:r>
        <w:r w:rsidR="008B1211">
          <w:rPr>
            <w:rFonts w:hint="eastAsia"/>
            <w:noProof/>
          </w:rPr>
          <w:instrText xml:space="preserve"> </w:instrText>
        </w:r>
        <w:r w:rsidR="008B1211">
          <w:rPr>
            <w:noProof/>
          </w:rPr>
          <w:instrText>PAGEREF _Toc202786142 \h</w:instrText>
        </w:r>
        <w:r w:rsidR="008B1211">
          <w:rPr>
            <w:rFonts w:hint="eastAsia"/>
            <w:noProof/>
          </w:rPr>
          <w:instrText xml:space="preserve"> </w:instrText>
        </w:r>
        <w:r w:rsidR="008B1211">
          <w:rPr>
            <w:rFonts w:hint="eastAsia"/>
            <w:noProof/>
          </w:rPr>
        </w:r>
        <w:r w:rsidR="008B1211">
          <w:rPr>
            <w:rFonts w:hint="eastAsia"/>
            <w:noProof/>
          </w:rPr>
          <w:fldChar w:fldCharType="separate"/>
        </w:r>
        <w:r w:rsidR="008B1211">
          <w:rPr>
            <w:noProof/>
          </w:rPr>
          <w:t>5</w:t>
        </w:r>
        <w:r w:rsidR="008B1211">
          <w:rPr>
            <w:rFonts w:hint="eastAsia"/>
            <w:noProof/>
          </w:rPr>
          <w:fldChar w:fldCharType="end"/>
        </w:r>
      </w:hyperlink>
    </w:p>
    <w:p w14:paraId="656304F1" w14:textId="51E9F68C" w:rsidR="008B1211" w:rsidRDefault="007B7D2E">
      <w:pPr>
        <w:pStyle w:val="TOC2"/>
        <w:rPr>
          <w:rFonts w:asciiTheme="minorHAnsi" w:eastAsiaTheme="minorEastAsia" w:hAnsiTheme="minorHAnsi" w:cstheme="minorBidi"/>
          <w:noProof/>
          <w:sz w:val="22"/>
          <w:szCs w:val="24"/>
          <w14:ligatures w14:val="standardContextual"/>
        </w:rPr>
      </w:pPr>
      <w:hyperlink w:anchor="_Toc202786143" w:history="1">
        <w:r w:rsidR="008B1211" w:rsidRPr="007F2513">
          <w:rPr>
            <w:rStyle w:val="affffd"/>
            <w:rFonts w:hint="eastAsia"/>
            <w:noProof/>
            <w14:scene3d>
              <w14:camera w14:prst="orthographicFront"/>
              <w14:lightRig w14:rig="threePt" w14:dir="t">
                <w14:rot w14:lat="0" w14:lon="0" w14:rev="0"/>
              </w14:lightRig>
            </w14:scene3d>
          </w:rPr>
          <w:t>6.1</w:t>
        </w:r>
        <w:r w:rsidR="008B1211" w:rsidRPr="007F2513">
          <w:rPr>
            <w:rStyle w:val="affffd"/>
            <w:rFonts w:hint="eastAsia"/>
            <w:noProof/>
          </w:rPr>
          <w:t xml:space="preserve"> 一般规定</w:t>
        </w:r>
        <w:r w:rsidR="008B1211">
          <w:rPr>
            <w:rFonts w:hint="eastAsia"/>
            <w:noProof/>
          </w:rPr>
          <w:tab/>
        </w:r>
        <w:r w:rsidR="008B1211">
          <w:rPr>
            <w:rFonts w:hint="eastAsia"/>
            <w:noProof/>
          </w:rPr>
          <w:fldChar w:fldCharType="begin"/>
        </w:r>
        <w:r w:rsidR="008B1211">
          <w:rPr>
            <w:rFonts w:hint="eastAsia"/>
            <w:noProof/>
          </w:rPr>
          <w:instrText xml:space="preserve"> </w:instrText>
        </w:r>
        <w:r w:rsidR="008B1211">
          <w:rPr>
            <w:noProof/>
          </w:rPr>
          <w:instrText>PAGEREF _Toc202786143 \h</w:instrText>
        </w:r>
        <w:r w:rsidR="008B1211">
          <w:rPr>
            <w:rFonts w:hint="eastAsia"/>
            <w:noProof/>
          </w:rPr>
          <w:instrText xml:space="preserve"> </w:instrText>
        </w:r>
        <w:r w:rsidR="008B1211">
          <w:rPr>
            <w:rFonts w:hint="eastAsia"/>
            <w:noProof/>
          </w:rPr>
        </w:r>
        <w:r w:rsidR="008B1211">
          <w:rPr>
            <w:rFonts w:hint="eastAsia"/>
            <w:noProof/>
          </w:rPr>
          <w:fldChar w:fldCharType="separate"/>
        </w:r>
        <w:r w:rsidR="008B1211">
          <w:rPr>
            <w:noProof/>
          </w:rPr>
          <w:t>5</w:t>
        </w:r>
        <w:r w:rsidR="008B1211">
          <w:rPr>
            <w:rFonts w:hint="eastAsia"/>
            <w:noProof/>
          </w:rPr>
          <w:fldChar w:fldCharType="end"/>
        </w:r>
      </w:hyperlink>
    </w:p>
    <w:p w14:paraId="22C186D1" w14:textId="49BFDF6E" w:rsidR="008B1211" w:rsidRDefault="007B7D2E">
      <w:pPr>
        <w:pStyle w:val="TOC2"/>
        <w:rPr>
          <w:rFonts w:asciiTheme="minorHAnsi" w:eastAsiaTheme="minorEastAsia" w:hAnsiTheme="minorHAnsi" w:cstheme="minorBidi"/>
          <w:noProof/>
          <w:sz w:val="22"/>
          <w:szCs w:val="24"/>
          <w14:ligatures w14:val="standardContextual"/>
        </w:rPr>
      </w:pPr>
      <w:hyperlink w:anchor="_Toc202786144" w:history="1">
        <w:r w:rsidR="008B1211" w:rsidRPr="007F2513">
          <w:rPr>
            <w:rStyle w:val="affffd"/>
            <w:rFonts w:hint="eastAsia"/>
            <w:noProof/>
            <w14:scene3d>
              <w14:camera w14:prst="orthographicFront"/>
              <w14:lightRig w14:rig="threePt" w14:dir="t">
                <w14:rot w14:lat="0" w14:lon="0" w14:rev="0"/>
              </w14:lightRig>
            </w14:scene3d>
          </w:rPr>
          <w:t>6.2</w:t>
        </w:r>
        <w:r w:rsidR="008B1211" w:rsidRPr="007F2513">
          <w:rPr>
            <w:rStyle w:val="affffd"/>
            <w:rFonts w:hint="eastAsia"/>
            <w:noProof/>
          </w:rPr>
          <w:t xml:space="preserve"> 安装锚固构件</w:t>
        </w:r>
        <w:r w:rsidR="008B1211">
          <w:rPr>
            <w:rFonts w:hint="eastAsia"/>
            <w:noProof/>
          </w:rPr>
          <w:tab/>
        </w:r>
        <w:r w:rsidR="008B1211">
          <w:rPr>
            <w:rFonts w:hint="eastAsia"/>
            <w:noProof/>
          </w:rPr>
          <w:fldChar w:fldCharType="begin"/>
        </w:r>
        <w:r w:rsidR="008B1211">
          <w:rPr>
            <w:rFonts w:hint="eastAsia"/>
            <w:noProof/>
          </w:rPr>
          <w:instrText xml:space="preserve"> </w:instrText>
        </w:r>
        <w:r w:rsidR="008B1211">
          <w:rPr>
            <w:noProof/>
          </w:rPr>
          <w:instrText>PAGEREF _Toc202786144 \h</w:instrText>
        </w:r>
        <w:r w:rsidR="008B1211">
          <w:rPr>
            <w:rFonts w:hint="eastAsia"/>
            <w:noProof/>
          </w:rPr>
          <w:instrText xml:space="preserve"> </w:instrText>
        </w:r>
        <w:r w:rsidR="008B1211">
          <w:rPr>
            <w:rFonts w:hint="eastAsia"/>
            <w:noProof/>
          </w:rPr>
        </w:r>
        <w:r w:rsidR="008B1211">
          <w:rPr>
            <w:rFonts w:hint="eastAsia"/>
            <w:noProof/>
          </w:rPr>
          <w:fldChar w:fldCharType="separate"/>
        </w:r>
        <w:r w:rsidR="008B1211">
          <w:rPr>
            <w:noProof/>
          </w:rPr>
          <w:t>5</w:t>
        </w:r>
        <w:r w:rsidR="008B1211">
          <w:rPr>
            <w:rFonts w:hint="eastAsia"/>
            <w:noProof/>
          </w:rPr>
          <w:fldChar w:fldCharType="end"/>
        </w:r>
      </w:hyperlink>
    </w:p>
    <w:p w14:paraId="755DBDAA" w14:textId="3E17FAC8" w:rsidR="008B1211" w:rsidRDefault="007B7D2E">
      <w:pPr>
        <w:pStyle w:val="TOC2"/>
        <w:rPr>
          <w:rFonts w:asciiTheme="minorHAnsi" w:eastAsiaTheme="minorEastAsia" w:hAnsiTheme="minorHAnsi" w:cstheme="minorBidi"/>
          <w:noProof/>
          <w:sz w:val="22"/>
          <w:szCs w:val="24"/>
          <w14:ligatures w14:val="standardContextual"/>
        </w:rPr>
      </w:pPr>
      <w:hyperlink w:anchor="_Toc202786145" w:history="1">
        <w:r w:rsidR="008B1211" w:rsidRPr="007F2513">
          <w:rPr>
            <w:rStyle w:val="affffd"/>
            <w:rFonts w:hint="eastAsia"/>
            <w:noProof/>
            <w14:scene3d>
              <w14:camera w14:prst="orthographicFront"/>
              <w14:lightRig w14:rig="threePt" w14:dir="t">
                <w14:rot w14:lat="0" w14:lon="0" w14:rev="0"/>
              </w14:lightRig>
            </w14:scene3d>
          </w:rPr>
          <w:t>6.3</w:t>
        </w:r>
        <w:r w:rsidR="008B1211" w:rsidRPr="007F2513">
          <w:rPr>
            <w:rStyle w:val="affffd"/>
            <w:rFonts w:hint="eastAsia"/>
            <w:noProof/>
          </w:rPr>
          <w:t xml:space="preserve"> 混凝土浇筑</w:t>
        </w:r>
        <w:r w:rsidR="008B1211">
          <w:rPr>
            <w:rFonts w:hint="eastAsia"/>
            <w:noProof/>
          </w:rPr>
          <w:tab/>
        </w:r>
        <w:r w:rsidR="008B1211">
          <w:rPr>
            <w:rFonts w:hint="eastAsia"/>
            <w:noProof/>
          </w:rPr>
          <w:fldChar w:fldCharType="begin"/>
        </w:r>
        <w:r w:rsidR="008B1211">
          <w:rPr>
            <w:rFonts w:hint="eastAsia"/>
            <w:noProof/>
          </w:rPr>
          <w:instrText xml:space="preserve"> </w:instrText>
        </w:r>
        <w:r w:rsidR="008B1211">
          <w:rPr>
            <w:noProof/>
          </w:rPr>
          <w:instrText>PAGEREF _Toc202786145 \h</w:instrText>
        </w:r>
        <w:r w:rsidR="008B1211">
          <w:rPr>
            <w:rFonts w:hint="eastAsia"/>
            <w:noProof/>
          </w:rPr>
          <w:instrText xml:space="preserve"> </w:instrText>
        </w:r>
        <w:r w:rsidR="008B1211">
          <w:rPr>
            <w:rFonts w:hint="eastAsia"/>
            <w:noProof/>
          </w:rPr>
        </w:r>
        <w:r w:rsidR="008B1211">
          <w:rPr>
            <w:rFonts w:hint="eastAsia"/>
            <w:noProof/>
          </w:rPr>
          <w:fldChar w:fldCharType="separate"/>
        </w:r>
        <w:r w:rsidR="008B1211">
          <w:rPr>
            <w:noProof/>
          </w:rPr>
          <w:t>5</w:t>
        </w:r>
        <w:r w:rsidR="008B1211">
          <w:rPr>
            <w:rFonts w:hint="eastAsia"/>
            <w:noProof/>
          </w:rPr>
          <w:fldChar w:fldCharType="end"/>
        </w:r>
      </w:hyperlink>
    </w:p>
    <w:p w14:paraId="28421660" w14:textId="186FEE4E" w:rsidR="008B1211" w:rsidRDefault="007B7D2E">
      <w:pPr>
        <w:pStyle w:val="TOC2"/>
        <w:rPr>
          <w:rFonts w:asciiTheme="minorHAnsi" w:eastAsiaTheme="minorEastAsia" w:hAnsiTheme="minorHAnsi" w:cstheme="minorBidi"/>
          <w:noProof/>
          <w:sz w:val="22"/>
          <w:szCs w:val="24"/>
          <w14:ligatures w14:val="standardContextual"/>
        </w:rPr>
      </w:pPr>
      <w:hyperlink w:anchor="_Toc202786146" w:history="1">
        <w:r w:rsidR="008B1211" w:rsidRPr="007F2513">
          <w:rPr>
            <w:rStyle w:val="affffd"/>
            <w:rFonts w:hint="eastAsia"/>
            <w:noProof/>
            <w14:scene3d>
              <w14:camera w14:prst="orthographicFront"/>
              <w14:lightRig w14:rig="threePt" w14:dir="t">
                <w14:rot w14:lat="0" w14:lon="0" w14:rev="0"/>
              </w14:lightRig>
            </w14:scene3d>
          </w:rPr>
          <w:t>6.4</w:t>
        </w:r>
        <w:r w:rsidR="008B1211" w:rsidRPr="007F2513">
          <w:rPr>
            <w:rStyle w:val="affffd"/>
            <w:rFonts w:hint="eastAsia"/>
            <w:noProof/>
          </w:rPr>
          <w:t xml:space="preserve"> 弹性体施工</w:t>
        </w:r>
        <w:r w:rsidR="008B1211">
          <w:rPr>
            <w:rFonts w:hint="eastAsia"/>
            <w:noProof/>
          </w:rPr>
          <w:tab/>
        </w:r>
        <w:r w:rsidR="008B1211">
          <w:rPr>
            <w:rFonts w:hint="eastAsia"/>
            <w:noProof/>
          </w:rPr>
          <w:fldChar w:fldCharType="begin"/>
        </w:r>
        <w:r w:rsidR="008B1211">
          <w:rPr>
            <w:rFonts w:hint="eastAsia"/>
            <w:noProof/>
          </w:rPr>
          <w:instrText xml:space="preserve"> </w:instrText>
        </w:r>
        <w:r w:rsidR="008B1211">
          <w:rPr>
            <w:noProof/>
          </w:rPr>
          <w:instrText>PAGEREF _Toc202786146 \h</w:instrText>
        </w:r>
        <w:r w:rsidR="008B1211">
          <w:rPr>
            <w:rFonts w:hint="eastAsia"/>
            <w:noProof/>
          </w:rPr>
          <w:instrText xml:space="preserve"> </w:instrText>
        </w:r>
        <w:r w:rsidR="008B1211">
          <w:rPr>
            <w:rFonts w:hint="eastAsia"/>
            <w:noProof/>
          </w:rPr>
        </w:r>
        <w:r w:rsidR="008B1211">
          <w:rPr>
            <w:rFonts w:hint="eastAsia"/>
            <w:noProof/>
          </w:rPr>
          <w:fldChar w:fldCharType="separate"/>
        </w:r>
        <w:r w:rsidR="008B1211">
          <w:rPr>
            <w:noProof/>
          </w:rPr>
          <w:t>6</w:t>
        </w:r>
        <w:r w:rsidR="008B1211">
          <w:rPr>
            <w:rFonts w:hint="eastAsia"/>
            <w:noProof/>
          </w:rPr>
          <w:fldChar w:fldCharType="end"/>
        </w:r>
      </w:hyperlink>
    </w:p>
    <w:p w14:paraId="0A611ED8" w14:textId="7E39E5BF" w:rsidR="008B1211" w:rsidRDefault="007B7D2E">
      <w:pPr>
        <w:pStyle w:val="TOC1"/>
        <w:rPr>
          <w:rFonts w:asciiTheme="minorHAnsi" w:eastAsiaTheme="minorEastAsia" w:hAnsiTheme="minorHAnsi" w:cstheme="minorBidi"/>
          <w:noProof/>
          <w:sz w:val="22"/>
          <w:szCs w:val="24"/>
          <w14:ligatures w14:val="standardContextual"/>
        </w:rPr>
      </w:pPr>
      <w:hyperlink w:anchor="_Toc202786147" w:history="1">
        <w:r w:rsidR="008B1211" w:rsidRPr="007F2513">
          <w:rPr>
            <w:rStyle w:val="affffd"/>
            <w:rFonts w:hint="eastAsia"/>
            <w:noProof/>
          </w:rPr>
          <w:t>7 质量检验</w:t>
        </w:r>
        <w:r w:rsidR="008B1211">
          <w:rPr>
            <w:rFonts w:hint="eastAsia"/>
            <w:noProof/>
          </w:rPr>
          <w:tab/>
        </w:r>
        <w:r w:rsidR="008B1211">
          <w:rPr>
            <w:rFonts w:hint="eastAsia"/>
            <w:noProof/>
          </w:rPr>
          <w:fldChar w:fldCharType="begin"/>
        </w:r>
        <w:r w:rsidR="008B1211">
          <w:rPr>
            <w:rFonts w:hint="eastAsia"/>
            <w:noProof/>
          </w:rPr>
          <w:instrText xml:space="preserve"> </w:instrText>
        </w:r>
        <w:r w:rsidR="008B1211">
          <w:rPr>
            <w:noProof/>
          </w:rPr>
          <w:instrText>PAGEREF _Toc202786147 \h</w:instrText>
        </w:r>
        <w:r w:rsidR="008B1211">
          <w:rPr>
            <w:rFonts w:hint="eastAsia"/>
            <w:noProof/>
          </w:rPr>
          <w:instrText xml:space="preserve"> </w:instrText>
        </w:r>
        <w:r w:rsidR="008B1211">
          <w:rPr>
            <w:rFonts w:hint="eastAsia"/>
            <w:noProof/>
          </w:rPr>
        </w:r>
        <w:r w:rsidR="008B1211">
          <w:rPr>
            <w:rFonts w:hint="eastAsia"/>
            <w:noProof/>
          </w:rPr>
          <w:fldChar w:fldCharType="separate"/>
        </w:r>
        <w:r w:rsidR="008B1211">
          <w:rPr>
            <w:noProof/>
          </w:rPr>
          <w:t>6</w:t>
        </w:r>
        <w:r w:rsidR="008B1211">
          <w:rPr>
            <w:rFonts w:hint="eastAsia"/>
            <w:noProof/>
          </w:rPr>
          <w:fldChar w:fldCharType="end"/>
        </w:r>
      </w:hyperlink>
    </w:p>
    <w:p w14:paraId="7F90904A" w14:textId="4AE90043" w:rsidR="003B096C" w:rsidRDefault="00EE5AAD">
      <w:pPr>
        <w:pStyle w:val="affffffc"/>
        <w:spacing w:after="468"/>
        <w:sectPr w:rsidR="003B096C">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type="lines" w:linePitch="312"/>
        </w:sectPr>
      </w:pPr>
      <w:r>
        <w:fldChar w:fldCharType="end"/>
      </w:r>
    </w:p>
    <w:p w14:paraId="67FC65F6" w14:textId="77777777" w:rsidR="003B096C" w:rsidRDefault="00EE5AAD">
      <w:pPr>
        <w:pStyle w:val="a6"/>
        <w:spacing w:before="900" w:after="468"/>
      </w:pPr>
      <w:bookmarkStart w:id="18" w:name="_Toc202786132"/>
      <w:bookmarkStart w:id="19" w:name="BookMark2"/>
      <w:bookmarkEnd w:id="16"/>
      <w:r>
        <w:rPr>
          <w:rFonts w:hint="eastAsia"/>
          <w:spacing w:val="320"/>
        </w:rPr>
        <w:lastRenderedPageBreak/>
        <w:t>前</w:t>
      </w:r>
      <w:r>
        <w:rPr>
          <w:rFonts w:hint="eastAsia"/>
        </w:rPr>
        <w:t>言</w:t>
      </w:r>
      <w:bookmarkEnd w:id="17"/>
      <w:bookmarkEnd w:id="18"/>
    </w:p>
    <w:p w14:paraId="58E06A9A" w14:textId="77777777" w:rsidR="003B096C" w:rsidRDefault="00EE5AAD">
      <w:pPr>
        <w:pStyle w:val="afffff7"/>
        <w:ind w:firstLine="420"/>
      </w:pPr>
      <w:r>
        <w:rPr>
          <w:rFonts w:hint="eastAsia"/>
        </w:rPr>
        <w:t>本文件按照GB/T 1.1—2020《标准化工作导则  第1部分：标准化文件的结构和起草规则》的规定起草。</w:t>
      </w:r>
    </w:p>
    <w:p w14:paraId="346686CA" w14:textId="77777777" w:rsidR="003B096C" w:rsidRDefault="00EE5AAD">
      <w:pPr>
        <w:pStyle w:val="afffff7"/>
        <w:ind w:firstLine="420"/>
      </w:pPr>
      <w:r>
        <w:rPr>
          <w:rFonts w:hint="eastAsia"/>
        </w:rPr>
        <w:t>请注意本文件的某些内容可能涉及专利。本文件的发布机构不承担识别专利的责任。</w:t>
      </w:r>
    </w:p>
    <w:p w14:paraId="5C4DBBFD" w14:textId="77777777" w:rsidR="003B096C" w:rsidRDefault="00EE5AAD">
      <w:pPr>
        <w:pStyle w:val="afffff7"/>
        <w:ind w:firstLine="420"/>
      </w:pPr>
      <w:bookmarkStart w:id="20" w:name="_Hlk175921131"/>
      <w:r>
        <w:rPr>
          <w:rFonts w:hint="eastAsia"/>
        </w:rPr>
        <w:t>本文件由山东省交通运输厅提出并组织实施。</w:t>
      </w:r>
    </w:p>
    <w:p w14:paraId="2D31B320" w14:textId="77777777" w:rsidR="003B096C" w:rsidRDefault="00EE5AAD">
      <w:pPr>
        <w:pStyle w:val="afffff7"/>
        <w:ind w:firstLine="420"/>
      </w:pPr>
      <w:r>
        <w:rPr>
          <w:rFonts w:hint="eastAsia"/>
        </w:rPr>
        <w:t>本文件由山东省交通运输标准化技术委员会归口。</w:t>
      </w:r>
    </w:p>
    <w:bookmarkEnd w:id="20"/>
    <w:p w14:paraId="1F740373" w14:textId="42A45F15" w:rsidR="00EE5AAD" w:rsidRPr="00B735EA" w:rsidRDefault="00EE5AAD" w:rsidP="00EE5AAD">
      <w:pPr>
        <w:pStyle w:val="afffff7"/>
        <w:ind w:firstLine="420"/>
      </w:pPr>
      <w:r>
        <w:rPr>
          <w:rFonts w:hint="eastAsia"/>
        </w:rPr>
        <w:t>本文件参加起草单位：</w:t>
      </w:r>
      <w:r w:rsidRPr="00B735EA">
        <w:rPr>
          <w:rFonts w:hint="eastAsia"/>
        </w:rPr>
        <w:t>山东高速工程检测有限公司、山东高速建设管理集团有限公司、山东高速集团有限公司、山东高速集团有限公司创新研究院</w:t>
      </w:r>
      <w:r>
        <w:rPr>
          <w:rFonts w:hint="eastAsia"/>
        </w:rPr>
        <w:t>。</w:t>
      </w:r>
    </w:p>
    <w:p w14:paraId="66B1A0C6" w14:textId="5E3FB5F5" w:rsidR="003B096C" w:rsidRPr="00EE5AAD" w:rsidRDefault="00EE5AAD">
      <w:pPr>
        <w:pStyle w:val="afffff7"/>
        <w:ind w:firstLine="420"/>
      </w:pPr>
      <w:r>
        <w:rPr>
          <w:rFonts w:hint="eastAsia"/>
        </w:rPr>
        <w:t>本文件起草人：</w:t>
      </w:r>
      <w:r w:rsidRPr="00EE5AAD">
        <w:rPr>
          <w:rFonts w:hint="eastAsia"/>
        </w:rPr>
        <w:t>张惠勤、王术剑、徐传昶、王阳春、徐兴伟、吴传山、龙关旭、高国华、张泽军、张荣华、刘松、解磊、李文、杨学伦、常城、景国建、韩乐冰、刘锦成、牛腾</w:t>
      </w:r>
      <w:r w:rsidRPr="00A1601D">
        <w:rPr>
          <w:rFonts w:hint="eastAsia"/>
        </w:rPr>
        <w:t>。</w:t>
      </w:r>
    </w:p>
    <w:p w14:paraId="4771B714" w14:textId="77777777" w:rsidR="003B096C" w:rsidRDefault="003B096C" w:rsidP="00EE5AAD">
      <w:pPr>
        <w:pStyle w:val="afffff7"/>
        <w:ind w:firstLineChars="95" w:firstLine="199"/>
        <w:sectPr w:rsidR="003B096C">
          <w:pgSz w:w="11906" w:h="16838"/>
          <w:pgMar w:top="1928" w:right="1134" w:bottom="1134" w:left="1134" w:header="1418" w:footer="1134" w:gutter="284"/>
          <w:pgNumType w:fmt="upperRoman"/>
          <w:cols w:space="425"/>
          <w:formProt w:val="0"/>
          <w:docGrid w:type="lines" w:linePitch="312"/>
        </w:sectPr>
      </w:pPr>
    </w:p>
    <w:p w14:paraId="70894A5D" w14:textId="77777777" w:rsidR="003B096C" w:rsidRDefault="003B096C">
      <w:pPr>
        <w:spacing w:line="20" w:lineRule="exact"/>
        <w:jc w:val="center"/>
        <w:rPr>
          <w:rFonts w:ascii="黑体" w:eastAsia="黑体" w:hAnsi="黑体"/>
          <w:sz w:val="32"/>
          <w:szCs w:val="32"/>
        </w:rPr>
      </w:pPr>
      <w:bookmarkStart w:id="21" w:name="BookMark4"/>
      <w:bookmarkEnd w:id="19"/>
    </w:p>
    <w:p w14:paraId="5DF6B24B" w14:textId="77777777" w:rsidR="003B096C" w:rsidRDefault="003B096C">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AC3A93B4F64842E6B1DD00E50E5E9643"/>
        </w:placeholder>
      </w:sdtPr>
      <w:sdtEndPr/>
      <w:sdtContent>
        <w:p w14:paraId="5C22BF49" w14:textId="77777777" w:rsidR="003B096C" w:rsidRDefault="00EE5AAD">
          <w:pPr>
            <w:pStyle w:val="afffffffffa"/>
            <w:spacing w:beforeLines="1" w:before="3" w:afterLines="220" w:after="686"/>
          </w:pPr>
          <w:r>
            <w:rPr>
              <w:rFonts w:hint="eastAsia"/>
            </w:rPr>
            <w:t>中小跨径桥梁弹性体无缝伸缩技术规范</w:t>
          </w:r>
        </w:p>
      </w:sdtContent>
    </w:sdt>
    <w:p w14:paraId="3C113DC5" w14:textId="77777777" w:rsidR="003B096C" w:rsidRDefault="00EE5AAD">
      <w:pPr>
        <w:pStyle w:val="affc"/>
        <w:spacing w:before="312" w:after="312"/>
      </w:pPr>
      <w:bookmarkStart w:id="23" w:name="_Toc17233325"/>
      <w:bookmarkStart w:id="24" w:name="_Toc17233333"/>
      <w:bookmarkStart w:id="25" w:name="_Toc24884211"/>
      <w:bookmarkStart w:id="26" w:name="_Toc24884218"/>
      <w:bookmarkStart w:id="27" w:name="_Toc175994072"/>
      <w:bookmarkStart w:id="28" w:name="_Toc97191423"/>
      <w:bookmarkStart w:id="29" w:name="_Toc26986530"/>
      <w:bookmarkStart w:id="30" w:name="_Toc26718930"/>
      <w:bookmarkStart w:id="31" w:name="_Toc26648465"/>
      <w:bookmarkStart w:id="32" w:name="_Toc26986771"/>
      <w:bookmarkStart w:id="33" w:name="_Toc175921103"/>
      <w:bookmarkStart w:id="34" w:name="_Toc202786133"/>
      <w:bookmarkEnd w:id="22"/>
      <w:r>
        <w:rPr>
          <w:rFonts w:hint="eastAsia"/>
        </w:rPr>
        <w:t>范围</w:t>
      </w:r>
      <w:bookmarkEnd w:id="23"/>
      <w:bookmarkEnd w:id="24"/>
      <w:bookmarkEnd w:id="25"/>
      <w:bookmarkEnd w:id="26"/>
      <w:bookmarkEnd w:id="27"/>
      <w:bookmarkEnd w:id="28"/>
      <w:bookmarkEnd w:id="29"/>
      <w:bookmarkEnd w:id="30"/>
      <w:bookmarkEnd w:id="31"/>
      <w:bookmarkEnd w:id="32"/>
      <w:bookmarkEnd w:id="33"/>
      <w:bookmarkEnd w:id="34"/>
    </w:p>
    <w:p w14:paraId="7C7B77C5" w14:textId="77777777" w:rsidR="003B096C" w:rsidRDefault="00EE5AAD">
      <w:pPr>
        <w:pStyle w:val="afffff7"/>
        <w:ind w:firstLine="420"/>
      </w:pPr>
      <w:bookmarkStart w:id="35" w:name="_Toc17233326"/>
      <w:bookmarkStart w:id="36" w:name="_Toc17233334"/>
      <w:bookmarkStart w:id="37" w:name="_Toc24884212"/>
      <w:bookmarkStart w:id="38" w:name="_Toc24884219"/>
      <w:bookmarkStart w:id="39" w:name="_Toc26648466"/>
      <w:r>
        <w:rPr>
          <w:rFonts w:hint="eastAsia"/>
        </w:rPr>
        <w:t>本文件规定了中小跨径桥梁弹性体无缝伸缩技术所涉及的材料与装置、设计、施工和质量检验要求。</w:t>
      </w:r>
    </w:p>
    <w:p w14:paraId="27AEAC2A" w14:textId="77777777" w:rsidR="003B096C" w:rsidRDefault="00EE5AAD">
      <w:pPr>
        <w:pStyle w:val="afffff7"/>
        <w:ind w:firstLine="420"/>
      </w:pPr>
      <w:r>
        <w:rPr>
          <w:rFonts w:hint="eastAsia"/>
        </w:rPr>
        <w:t>本文件适用于伸缩量为40mm</w:t>
      </w:r>
      <w:r>
        <w:rPr>
          <w:rFonts w:ascii="Times New Roman"/>
        </w:rPr>
        <w:t>~</w:t>
      </w:r>
      <w:r>
        <w:rPr>
          <w:rFonts w:hint="eastAsia"/>
        </w:rPr>
        <w:t>160mm的桥梁无缝伸缩缝。</w:t>
      </w:r>
    </w:p>
    <w:p w14:paraId="730F9ACD" w14:textId="77777777" w:rsidR="003B096C" w:rsidRDefault="00EE5AAD">
      <w:pPr>
        <w:pStyle w:val="affc"/>
        <w:spacing w:before="312" w:after="312"/>
      </w:pPr>
      <w:bookmarkStart w:id="40" w:name="_Toc175994073"/>
      <w:bookmarkStart w:id="41" w:name="_Toc26718931"/>
      <w:bookmarkStart w:id="42" w:name="_Toc26986531"/>
      <w:bookmarkStart w:id="43" w:name="_Toc26986772"/>
      <w:bookmarkStart w:id="44" w:name="_Toc97191424"/>
      <w:bookmarkStart w:id="45" w:name="_Toc175921104"/>
      <w:bookmarkStart w:id="46" w:name="_Toc202786134"/>
      <w:r>
        <w:rPr>
          <w:rFonts w:hint="eastAsia"/>
        </w:rPr>
        <w:t>规范性引用文件</w:t>
      </w:r>
      <w:bookmarkEnd w:id="35"/>
      <w:bookmarkEnd w:id="36"/>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C4C2243DE045488480545A47BC9C167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38B2989E" w14:textId="77777777" w:rsidR="003B096C" w:rsidRDefault="00EE5AAD">
          <w:pPr>
            <w:pStyle w:val="afffff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695BFD6" w14:textId="77777777" w:rsidR="003B096C" w:rsidRDefault="00EE5AAD">
      <w:pPr>
        <w:pStyle w:val="afffff7"/>
        <w:ind w:firstLine="420"/>
      </w:pPr>
      <w:r>
        <w:rPr>
          <w:rFonts w:hint="eastAsia"/>
        </w:rPr>
        <w:t>GB/T 193　普通螺纹 直径与螺距系列</w:t>
      </w:r>
    </w:p>
    <w:p w14:paraId="29ED57CD" w14:textId="77777777" w:rsidR="003B096C" w:rsidRDefault="00EE5AAD">
      <w:pPr>
        <w:pStyle w:val="afffff7"/>
        <w:ind w:firstLine="420"/>
      </w:pPr>
      <w:r>
        <w:rPr>
          <w:rFonts w:hint="eastAsia"/>
        </w:rPr>
        <w:t>GB/T 528　硫化橡胶或热塑性橡胶 拉伸应力应变性能的测定</w:t>
      </w:r>
    </w:p>
    <w:p w14:paraId="114E0BE6" w14:textId="77777777" w:rsidR="003B096C" w:rsidRDefault="00EE5AAD">
      <w:pPr>
        <w:pStyle w:val="afffff7"/>
        <w:ind w:firstLine="420"/>
      </w:pPr>
      <w:r>
        <w:rPr>
          <w:rFonts w:hint="eastAsia"/>
        </w:rPr>
        <w:t>GB/T 529　硫化橡胶或热塑性橡胶撕裂强度的测定（裤形、直角形和新月形试样）</w:t>
      </w:r>
    </w:p>
    <w:p w14:paraId="7A2B2169" w14:textId="77777777" w:rsidR="003B096C" w:rsidRDefault="00EE5AAD">
      <w:pPr>
        <w:pStyle w:val="afffff7"/>
        <w:ind w:firstLine="420"/>
      </w:pPr>
      <w:r>
        <w:rPr>
          <w:rFonts w:hint="eastAsia"/>
        </w:rPr>
        <w:t>GB/T 700　碳素结构钢</w:t>
      </w:r>
    </w:p>
    <w:p w14:paraId="63ADB573" w14:textId="77777777" w:rsidR="003B096C" w:rsidRDefault="00EE5AAD">
      <w:pPr>
        <w:pStyle w:val="afffff7"/>
        <w:ind w:firstLine="420"/>
      </w:pPr>
      <w:r>
        <w:rPr>
          <w:rFonts w:hint="eastAsia"/>
        </w:rPr>
        <w:t>GB 1499.1　钢筋混凝土用钢 第1部分：热轧光圆钢筋</w:t>
      </w:r>
    </w:p>
    <w:p w14:paraId="1A16E3CE" w14:textId="77777777" w:rsidR="003B096C" w:rsidRDefault="00EE5AAD">
      <w:pPr>
        <w:pStyle w:val="afffff7"/>
        <w:ind w:firstLine="420"/>
      </w:pPr>
      <w:r>
        <w:rPr>
          <w:rFonts w:hint="eastAsia"/>
        </w:rPr>
        <w:t>GB 1499.2　钢筋混凝土用钢 第2部分：热轧带肋钢筋</w:t>
      </w:r>
    </w:p>
    <w:p w14:paraId="7B2E264E" w14:textId="77777777" w:rsidR="003B096C" w:rsidRDefault="00EE5AAD">
      <w:pPr>
        <w:pStyle w:val="afffff7"/>
        <w:ind w:firstLine="420"/>
      </w:pPr>
      <w:r>
        <w:rPr>
          <w:rFonts w:hint="eastAsia"/>
        </w:rPr>
        <w:t>GB/T 1682　硫化橡胶 低温脆性的测定 单试样法</w:t>
      </w:r>
    </w:p>
    <w:p w14:paraId="348081B0" w14:textId="77777777" w:rsidR="003B096C" w:rsidRDefault="00EE5AAD">
      <w:pPr>
        <w:pStyle w:val="afffff7"/>
        <w:ind w:firstLine="420"/>
      </w:pPr>
      <w:r>
        <w:rPr>
          <w:rFonts w:hint="eastAsia"/>
        </w:rPr>
        <w:t>GB/T 1689　硫化橡胶 耐磨性能的测定 (用阿克隆磨耗试验机机)</w:t>
      </w:r>
    </w:p>
    <w:p w14:paraId="40FC0073" w14:textId="77777777" w:rsidR="003B096C" w:rsidRDefault="00EE5AAD">
      <w:pPr>
        <w:pStyle w:val="afffff7"/>
        <w:ind w:firstLine="420"/>
      </w:pPr>
      <w:r>
        <w:rPr>
          <w:rFonts w:hint="eastAsia"/>
        </w:rPr>
        <w:t>GB/T 3512　硫化橡胶或热塑性橡胶 热空气加速老化和耐热试验</w:t>
      </w:r>
    </w:p>
    <w:p w14:paraId="1EAA0882" w14:textId="77777777" w:rsidR="003B096C" w:rsidRDefault="00EE5AAD">
      <w:pPr>
        <w:pStyle w:val="afffff7"/>
        <w:ind w:firstLine="420"/>
      </w:pPr>
      <w:bookmarkStart w:id="47" w:name="OLE_LINK3"/>
      <w:r>
        <w:rPr>
          <w:rFonts w:hint="eastAsia"/>
        </w:rPr>
        <w:t>GB/T 3672.2</w:t>
      </w:r>
      <w:bookmarkEnd w:id="47"/>
      <w:r>
        <w:rPr>
          <w:rFonts w:hint="eastAsia"/>
        </w:rPr>
        <w:t xml:space="preserve">　橡胶制品的公差 第2部分：几何公差</w:t>
      </w:r>
    </w:p>
    <w:p w14:paraId="7C1516B3" w14:textId="77777777" w:rsidR="003B096C" w:rsidRDefault="00EE5AAD">
      <w:pPr>
        <w:pStyle w:val="afffff7"/>
        <w:ind w:firstLine="420"/>
      </w:pPr>
      <w:r>
        <w:rPr>
          <w:rFonts w:hint="eastAsia"/>
        </w:rPr>
        <w:t>GB/T 6031　硫化橡胶或热塑性橡胶 硬度的测定(10 IRHD～100 IRHD)</w:t>
      </w:r>
    </w:p>
    <w:p w14:paraId="5014C910" w14:textId="77777777" w:rsidR="003B096C" w:rsidRDefault="00EE5AAD">
      <w:pPr>
        <w:pStyle w:val="afffff7"/>
        <w:ind w:firstLine="420"/>
      </w:pPr>
      <w:r>
        <w:rPr>
          <w:rFonts w:hint="eastAsia"/>
        </w:rPr>
        <w:t>GB/T 7760　硫化橡胶或热塑性橡胶与硬质板材粘合强度的测定 90°剥离法</w:t>
      </w:r>
    </w:p>
    <w:p w14:paraId="4872445A" w14:textId="77777777" w:rsidR="003B096C" w:rsidRDefault="00EE5AAD">
      <w:pPr>
        <w:pStyle w:val="afffff7"/>
        <w:ind w:firstLine="420"/>
      </w:pPr>
      <w:r>
        <w:rPr>
          <w:rFonts w:hint="eastAsia"/>
        </w:rPr>
        <w:t>GB/T 7762　硫化橡胶或热塑性橡胶 耐臭氧龟裂 静态拉伸试验</w:t>
      </w:r>
    </w:p>
    <w:p w14:paraId="62B50CDB" w14:textId="77777777" w:rsidR="003B096C" w:rsidRDefault="00EE5AAD">
      <w:pPr>
        <w:pStyle w:val="afffff7"/>
        <w:ind w:firstLine="420"/>
      </w:pPr>
      <w:r>
        <w:rPr>
          <w:rFonts w:hint="eastAsia"/>
        </w:rPr>
        <w:t>GB/T 13477.8　建筑密封材料试验方法 第8部分：拉伸粘结性的测定</w:t>
      </w:r>
    </w:p>
    <w:p w14:paraId="56BB176E" w14:textId="77777777" w:rsidR="003B096C" w:rsidRDefault="00EE5AAD">
      <w:pPr>
        <w:pStyle w:val="afffff7"/>
        <w:ind w:firstLine="420"/>
      </w:pPr>
      <w:r>
        <w:rPr>
          <w:rFonts w:hint="eastAsia"/>
        </w:rPr>
        <w:t>GB/T 18244-2022　建筑防水材料老化试验方法</w:t>
      </w:r>
    </w:p>
    <w:p w14:paraId="627ECA0D" w14:textId="77777777" w:rsidR="003B096C" w:rsidRDefault="00EE5AAD">
      <w:pPr>
        <w:pStyle w:val="afffff7"/>
        <w:ind w:firstLine="420"/>
      </w:pPr>
      <w:r>
        <w:rPr>
          <w:rFonts w:hint="eastAsia"/>
        </w:rPr>
        <w:t>GB/T 38387　桥梁橡胶降噪伸缩装置</w:t>
      </w:r>
    </w:p>
    <w:p w14:paraId="351A2E90" w14:textId="77777777" w:rsidR="003B096C" w:rsidRDefault="00EE5AAD">
      <w:pPr>
        <w:pStyle w:val="afffff7"/>
        <w:ind w:firstLine="420"/>
      </w:pPr>
      <w:r>
        <w:t xml:space="preserve">JTG </w:t>
      </w:r>
      <w:r>
        <w:rPr>
          <w:rFonts w:hint="eastAsia"/>
        </w:rPr>
        <w:t>D60　公路桥涵设计通用规范</w:t>
      </w:r>
    </w:p>
    <w:p w14:paraId="48791BFC" w14:textId="77777777" w:rsidR="003B096C" w:rsidRDefault="00EE5AAD">
      <w:pPr>
        <w:pStyle w:val="afffff7"/>
        <w:ind w:firstLine="420"/>
      </w:pPr>
      <w:r>
        <w:rPr>
          <w:rFonts w:hint="eastAsia"/>
        </w:rPr>
        <w:t>JTG F80/1  公路工程质量检验评定标准第一册 土建工程</w:t>
      </w:r>
    </w:p>
    <w:p w14:paraId="69336BEF" w14:textId="77777777" w:rsidR="003B096C" w:rsidRDefault="00EE5AAD">
      <w:pPr>
        <w:pStyle w:val="afffff7"/>
        <w:ind w:firstLine="420"/>
      </w:pPr>
      <w:r>
        <w:rPr>
          <w:rFonts w:hint="eastAsia"/>
        </w:rPr>
        <w:t>JTG 3362　公路钢筋混凝土及预应力混凝土桥涵设计规范</w:t>
      </w:r>
    </w:p>
    <w:p w14:paraId="74C0A469" w14:textId="77777777" w:rsidR="003B096C" w:rsidRDefault="00EE5AAD">
      <w:pPr>
        <w:pStyle w:val="afffff7"/>
        <w:ind w:firstLine="420"/>
      </w:pPr>
      <w:r>
        <w:rPr>
          <w:rFonts w:hint="eastAsia"/>
        </w:rPr>
        <w:t>JT/T 327　公路桥梁伸缩装置通用技术条件</w:t>
      </w:r>
    </w:p>
    <w:p w14:paraId="1D704243" w14:textId="77777777" w:rsidR="003B096C" w:rsidRDefault="00EE5AAD">
      <w:pPr>
        <w:pStyle w:val="afffff7"/>
        <w:ind w:firstLine="420"/>
      </w:pPr>
      <w:r>
        <w:rPr>
          <w:rFonts w:hint="eastAsia"/>
        </w:rPr>
        <w:t>JT/T 1039　公路桥梁聚氨酯填充式伸缩装置</w:t>
      </w:r>
    </w:p>
    <w:p w14:paraId="76AAD064" w14:textId="77777777" w:rsidR="003B096C" w:rsidRDefault="00EE5AAD">
      <w:pPr>
        <w:pStyle w:val="affc"/>
        <w:spacing w:before="312" w:after="312"/>
      </w:pPr>
      <w:bookmarkStart w:id="48" w:name="_Toc97191425"/>
      <w:bookmarkStart w:id="49" w:name="_Toc175921105"/>
      <w:bookmarkStart w:id="50" w:name="_Toc175994074"/>
      <w:bookmarkStart w:id="51" w:name="_Toc202786135"/>
      <w:r>
        <w:rPr>
          <w:rFonts w:hint="eastAsia"/>
          <w:szCs w:val="21"/>
        </w:rPr>
        <w:t>术语和定义</w:t>
      </w:r>
      <w:bookmarkEnd w:id="48"/>
      <w:bookmarkEnd w:id="49"/>
      <w:bookmarkEnd w:id="50"/>
      <w:bookmarkEnd w:id="51"/>
    </w:p>
    <w:bookmarkStart w:id="52" w:name="_Toc26986532" w:displacedByCustomXml="next"/>
    <w:bookmarkEnd w:id="52" w:displacedByCustomXml="next"/>
    <w:sdt>
      <w:sdtPr>
        <w:id w:val="-1909835108"/>
        <w:placeholder>
          <w:docPart w:val="79241EE2F5EA4CFABC69EC767ECD87B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1209742F" w14:textId="77777777" w:rsidR="003B096C" w:rsidRDefault="00EE5AAD">
          <w:pPr>
            <w:pStyle w:val="afffff7"/>
            <w:ind w:firstLine="420"/>
          </w:pPr>
          <w:r>
            <w:t>下列术语和定义适用于本文件。</w:t>
          </w:r>
        </w:p>
      </w:sdtContent>
    </w:sdt>
    <w:p w14:paraId="0FBAD943" w14:textId="77777777" w:rsidR="003B096C" w:rsidRDefault="003B096C">
      <w:pPr>
        <w:pStyle w:val="afffffffffff6"/>
        <w:ind w:left="420" w:hangingChars="200" w:hanging="420"/>
        <w:rPr>
          <w:rFonts w:ascii="黑体" w:eastAsia="黑体" w:hAnsi="黑体"/>
        </w:rPr>
      </w:pPr>
    </w:p>
    <w:p w14:paraId="0E2D9CEF" w14:textId="77777777" w:rsidR="003B096C" w:rsidRDefault="00EE5AAD">
      <w:pPr>
        <w:pStyle w:val="afffff7"/>
        <w:ind w:firstLine="420"/>
        <w:rPr>
          <w:rFonts w:ascii="黑体" w:eastAsia="黑体" w:hAnsi="黑体"/>
        </w:rPr>
      </w:pPr>
      <w:r>
        <w:rPr>
          <w:rFonts w:ascii="黑体" w:eastAsia="黑体" w:hAnsi="黑体" w:hint="eastAsia"/>
        </w:rPr>
        <w:t>无缝伸缩装置  seamless expansion device</w:t>
      </w:r>
    </w:p>
    <w:p w14:paraId="06EA3C24" w14:textId="77777777" w:rsidR="003B096C" w:rsidRDefault="00EE5AAD">
      <w:pPr>
        <w:pStyle w:val="afffff7"/>
        <w:ind w:firstLine="420"/>
      </w:pPr>
      <w:r>
        <w:rPr>
          <w:rFonts w:hint="eastAsia"/>
        </w:rPr>
        <w:t>为使车辆平稳通过桥面并符合桥梁上部结构变形的需要,在伸缩缝处设置的无缝式伸缩结构。</w:t>
      </w:r>
    </w:p>
    <w:p w14:paraId="299CA83B" w14:textId="77777777" w:rsidR="008B1211" w:rsidRDefault="008B1211">
      <w:pPr>
        <w:pStyle w:val="afffff7"/>
        <w:ind w:firstLine="420"/>
      </w:pPr>
    </w:p>
    <w:p w14:paraId="6311F736" w14:textId="77777777" w:rsidR="003B096C" w:rsidRDefault="003B096C">
      <w:pPr>
        <w:pStyle w:val="afffffffffff6"/>
        <w:ind w:left="420" w:hangingChars="200" w:hanging="420"/>
      </w:pPr>
    </w:p>
    <w:p w14:paraId="4345AD0E" w14:textId="77777777" w:rsidR="003B096C" w:rsidRDefault="00EE5AAD">
      <w:pPr>
        <w:pStyle w:val="afffffffffff6"/>
        <w:numPr>
          <w:ilvl w:val="0"/>
          <w:numId w:val="0"/>
        </w:numPr>
        <w:ind w:firstLineChars="200" w:firstLine="420"/>
        <w:rPr>
          <w:rFonts w:ascii="黑体" w:eastAsia="黑体" w:hAnsi="黑体"/>
        </w:rPr>
      </w:pPr>
      <w:r>
        <w:rPr>
          <w:rFonts w:ascii="黑体" w:eastAsia="黑体" w:hAnsi="黑体" w:hint="eastAsia"/>
        </w:rPr>
        <w:t xml:space="preserve">弹性体无缝伸缩装置  </w:t>
      </w:r>
      <w:r>
        <w:rPr>
          <w:rFonts w:ascii="黑体" w:eastAsia="黑体" w:hAnsi="黑体"/>
        </w:rPr>
        <w:t xml:space="preserve">elastomer seamless expansion </w:t>
      </w:r>
      <w:r>
        <w:rPr>
          <w:rFonts w:ascii="黑体" w:eastAsia="黑体" w:hAnsi="黑体" w:hint="eastAsia"/>
        </w:rPr>
        <w:t>device</w:t>
      </w:r>
    </w:p>
    <w:p w14:paraId="630CD524" w14:textId="77777777" w:rsidR="003B096C" w:rsidRDefault="00EE5AAD">
      <w:pPr>
        <w:pStyle w:val="afffffffffff6"/>
        <w:numPr>
          <w:ilvl w:val="0"/>
          <w:numId w:val="0"/>
        </w:numPr>
        <w:ind w:left="420"/>
        <w:rPr>
          <w:rFonts w:ascii="黑体" w:eastAsia="黑体" w:hAnsi="黑体"/>
        </w:rPr>
      </w:pPr>
      <w:r>
        <w:rPr>
          <w:rFonts w:hint="eastAsia"/>
        </w:rPr>
        <w:t>由弹性体和锚固构件构成，承担桥梁伸缩变形的无缝伸缩装置。</w:t>
      </w:r>
    </w:p>
    <w:p w14:paraId="7E59A4DC" w14:textId="2C3657D5" w:rsidR="003B096C" w:rsidRPr="00EE5AAD" w:rsidRDefault="003B096C" w:rsidP="00EE5AAD">
      <w:pPr>
        <w:pStyle w:val="afffffffffff6"/>
        <w:ind w:left="420" w:hangingChars="200" w:hanging="420"/>
      </w:pPr>
    </w:p>
    <w:p w14:paraId="50168382" w14:textId="77777777" w:rsidR="003B096C" w:rsidRDefault="00EE5AAD">
      <w:pPr>
        <w:pStyle w:val="afffffffffff6"/>
        <w:numPr>
          <w:ilvl w:val="0"/>
          <w:numId w:val="0"/>
        </w:numPr>
        <w:ind w:firstLineChars="200" w:firstLine="420"/>
      </w:pPr>
      <w:r>
        <w:rPr>
          <w:rFonts w:ascii="黑体" w:eastAsia="黑体" w:hAnsi="黑体" w:hint="eastAsia"/>
        </w:rPr>
        <w:t xml:space="preserve">弹性体  </w:t>
      </w:r>
      <w:r>
        <w:rPr>
          <w:rFonts w:ascii="黑体" w:eastAsia="黑体" w:hAnsi="黑体"/>
        </w:rPr>
        <w:t>elastomers</w:t>
      </w:r>
      <w:r>
        <w:rPr>
          <w:rFonts w:ascii="黑体" w:eastAsia="黑体" w:hAnsi="黑体" w:hint="eastAsia"/>
        </w:rPr>
        <w:t xml:space="preserve"> </w:t>
      </w:r>
    </w:p>
    <w:p w14:paraId="0ABFE82C" w14:textId="77777777" w:rsidR="003B096C" w:rsidRDefault="00EE5AAD">
      <w:pPr>
        <w:pStyle w:val="afffff7"/>
        <w:ind w:firstLine="420"/>
      </w:pPr>
      <w:r>
        <w:rPr>
          <w:rFonts w:hint="eastAsia"/>
        </w:rPr>
        <w:t>由高分子材料和钢材复合而成的能承担拉伸、压缩等变形的伸缩构件。</w:t>
      </w:r>
    </w:p>
    <w:p w14:paraId="7F3AA092" w14:textId="77777777" w:rsidR="003B096C" w:rsidRDefault="00EE5AAD">
      <w:pPr>
        <w:pStyle w:val="affc"/>
        <w:spacing w:before="312" w:after="312"/>
      </w:pPr>
      <w:bookmarkStart w:id="53" w:name="_Toc175994075"/>
      <w:bookmarkStart w:id="54" w:name="_Toc202786136"/>
      <w:r>
        <w:rPr>
          <w:rFonts w:hint="eastAsia"/>
        </w:rPr>
        <w:t>材料</w:t>
      </w:r>
      <w:bookmarkEnd w:id="53"/>
      <w:r>
        <w:rPr>
          <w:rFonts w:hint="eastAsia"/>
        </w:rPr>
        <w:t>与装置</w:t>
      </w:r>
      <w:bookmarkEnd w:id="54"/>
    </w:p>
    <w:p w14:paraId="072EF0E9" w14:textId="77777777" w:rsidR="003B096C" w:rsidRDefault="00EE5AAD">
      <w:pPr>
        <w:pStyle w:val="affd"/>
        <w:spacing w:before="156" w:after="156"/>
      </w:pPr>
      <w:bookmarkStart w:id="55" w:name="_Toc175920209"/>
      <w:bookmarkStart w:id="56" w:name="_Toc175994076"/>
      <w:bookmarkStart w:id="57" w:name="_Toc202786137"/>
      <w:bookmarkStart w:id="58" w:name="_Toc175920210"/>
      <w:bookmarkStart w:id="59" w:name="_Toc175994079"/>
      <w:bookmarkStart w:id="60" w:name="_Toc175920212"/>
      <w:bookmarkStart w:id="61" w:name="_Toc175994077"/>
      <w:r>
        <w:rPr>
          <w:rFonts w:hint="eastAsia"/>
        </w:rPr>
        <w:t>弹性体材料</w:t>
      </w:r>
      <w:bookmarkEnd w:id="55"/>
      <w:bookmarkEnd w:id="56"/>
      <w:bookmarkEnd w:id="57"/>
    </w:p>
    <w:p w14:paraId="2EDCD577" w14:textId="77777777" w:rsidR="003B096C" w:rsidRDefault="00EE5AAD" w:rsidP="00597C87">
      <w:pPr>
        <w:pStyle w:val="afffffffff3"/>
      </w:pPr>
      <w:r>
        <w:rPr>
          <w:rFonts w:hint="eastAsia"/>
        </w:rPr>
        <w:t>弹性体材料宜采用橡胶或聚氨酯等高分子材料。</w:t>
      </w:r>
    </w:p>
    <w:p w14:paraId="68F60042" w14:textId="77777777" w:rsidR="003B096C" w:rsidRDefault="00EE5AAD">
      <w:pPr>
        <w:pStyle w:val="afffffffff3"/>
      </w:pPr>
      <w:r>
        <w:rPr>
          <w:rFonts w:hint="eastAsia"/>
        </w:rPr>
        <w:t>弹性体材料性能应符合表1的要求。</w:t>
      </w:r>
    </w:p>
    <w:p w14:paraId="4074CF80" w14:textId="77777777" w:rsidR="003B096C" w:rsidRDefault="00EE5AAD">
      <w:pPr>
        <w:pStyle w:val="aff2"/>
        <w:spacing w:before="156" w:after="156"/>
        <w:ind w:firstLine="420"/>
      </w:pPr>
      <w:r>
        <w:rPr>
          <w:rFonts w:hint="eastAsia"/>
        </w:rPr>
        <w:t>弹性体材料性能要求及试验方法</w:t>
      </w:r>
    </w:p>
    <w:tbl>
      <w:tblPr>
        <w:tblStyle w:val="12"/>
        <w:tblW w:w="0" w:type="auto"/>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841"/>
        <w:gridCol w:w="2522"/>
        <w:gridCol w:w="1503"/>
        <w:gridCol w:w="1233"/>
        <w:gridCol w:w="1238"/>
        <w:gridCol w:w="1997"/>
      </w:tblGrid>
      <w:tr w:rsidR="003B096C" w14:paraId="7229861B" w14:textId="77777777" w:rsidTr="00597C87">
        <w:trPr>
          <w:trHeight w:val="346"/>
          <w:jc w:val="center"/>
        </w:trPr>
        <w:tc>
          <w:tcPr>
            <w:tcW w:w="841" w:type="dxa"/>
            <w:shd w:val="clear" w:color="auto" w:fill="auto"/>
            <w:vAlign w:val="center"/>
          </w:tcPr>
          <w:p w14:paraId="5C492E13" w14:textId="77777777" w:rsidR="003B096C" w:rsidRDefault="00EE5AAD">
            <w:pPr>
              <w:pStyle w:val="afffffffffb"/>
              <w:rPr>
                <w:rFonts w:hAnsi="宋体"/>
              </w:rPr>
            </w:pPr>
            <w:r>
              <w:rPr>
                <w:rFonts w:hAnsi="宋体"/>
              </w:rPr>
              <w:t>序号</w:t>
            </w:r>
          </w:p>
        </w:tc>
        <w:tc>
          <w:tcPr>
            <w:tcW w:w="4025" w:type="dxa"/>
            <w:gridSpan w:val="2"/>
            <w:shd w:val="clear" w:color="auto" w:fill="auto"/>
            <w:vAlign w:val="center"/>
          </w:tcPr>
          <w:p w14:paraId="7E79812A" w14:textId="77777777" w:rsidR="003B096C" w:rsidRDefault="00EE5AAD">
            <w:pPr>
              <w:pStyle w:val="afffffffffb"/>
              <w:rPr>
                <w:rFonts w:hAnsi="宋体"/>
              </w:rPr>
            </w:pPr>
            <w:r>
              <w:rPr>
                <w:rFonts w:hAnsi="宋体"/>
              </w:rPr>
              <w:t>项目</w:t>
            </w:r>
          </w:p>
        </w:tc>
        <w:tc>
          <w:tcPr>
            <w:tcW w:w="1233" w:type="dxa"/>
          </w:tcPr>
          <w:p w14:paraId="165D288A" w14:textId="77777777" w:rsidR="003B096C" w:rsidRDefault="00EE5AAD">
            <w:pPr>
              <w:pStyle w:val="afffffffffb"/>
              <w:rPr>
                <w:rFonts w:hAnsi="宋体"/>
              </w:rPr>
            </w:pPr>
            <w:r>
              <w:rPr>
                <w:rFonts w:hAnsi="宋体"/>
              </w:rPr>
              <w:t>单位</w:t>
            </w:r>
          </w:p>
        </w:tc>
        <w:tc>
          <w:tcPr>
            <w:tcW w:w="1238" w:type="dxa"/>
            <w:shd w:val="clear" w:color="auto" w:fill="auto"/>
            <w:vAlign w:val="center"/>
          </w:tcPr>
          <w:p w14:paraId="0EE8E86A" w14:textId="77777777" w:rsidR="003B096C" w:rsidRDefault="00EE5AAD">
            <w:pPr>
              <w:pStyle w:val="afffffffffb"/>
              <w:rPr>
                <w:rFonts w:hAnsi="宋体"/>
              </w:rPr>
            </w:pPr>
            <w:r>
              <w:rPr>
                <w:rFonts w:hAnsi="宋体"/>
              </w:rPr>
              <w:t>要求</w:t>
            </w:r>
          </w:p>
        </w:tc>
        <w:tc>
          <w:tcPr>
            <w:tcW w:w="1997" w:type="dxa"/>
            <w:vAlign w:val="center"/>
          </w:tcPr>
          <w:p w14:paraId="1828D96A" w14:textId="77777777" w:rsidR="003B096C" w:rsidRDefault="00EE5AAD">
            <w:pPr>
              <w:pStyle w:val="afffffffffb"/>
              <w:rPr>
                <w:rFonts w:hAnsi="宋体"/>
              </w:rPr>
            </w:pPr>
            <w:r>
              <w:rPr>
                <w:rFonts w:hAnsi="宋体"/>
              </w:rPr>
              <w:t>试验方法</w:t>
            </w:r>
          </w:p>
        </w:tc>
      </w:tr>
      <w:tr w:rsidR="003B096C" w14:paraId="690EF2C4" w14:textId="77777777" w:rsidTr="00597C87">
        <w:trPr>
          <w:trHeight w:val="346"/>
          <w:jc w:val="center"/>
        </w:trPr>
        <w:tc>
          <w:tcPr>
            <w:tcW w:w="841" w:type="dxa"/>
            <w:shd w:val="clear" w:color="auto" w:fill="auto"/>
            <w:vAlign w:val="center"/>
          </w:tcPr>
          <w:p w14:paraId="3E0AA867" w14:textId="77777777" w:rsidR="003B096C" w:rsidRDefault="00EE5AAD">
            <w:pPr>
              <w:pStyle w:val="afffffffffb"/>
              <w:rPr>
                <w:rFonts w:hAnsi="宋体"/>
              </w:rPr>
            </w:pPr>
            <w:r>
              <w:rPr>
                <w:rFonts w:hAnsi="宋体"/>
              </w:rPr>
              <w:t>1</w:t>
            </w:r>
          </w:p>
        </w:tc>
        <w:tc>
          <w:tcPr>
            <w:tcW w:w="4025" w:type="dxa"/>
            <w:gridSpan w:val="2"/>
            <w:shd w:val="clear" w:color="auto" w:fill="auto"/>
            <w:vAlign w:val="center"/>
          </w:tcPr>
          <w:p w14:paraId="39EB5527" w14:textId="77777777" w:rsidR="003B096C" w:rsidRDefault="00EE5AAD">
            <w:pPr>
              <w:pStyle w:val="afffffffffb"/>
              <w:rPr>
                <w:rFonts w:hAnsi="宋体"/>
              </w:rPr>
            </w:pPr>
            <w:r>
              <w:rPr>
                <w:rFonts w:hAnsi="宋体"/>
              </w:rPr>
              <w:t>硬度</w:t>
            </w:r>
          </w:p>
        </w:tc>
        <w:tc>
          <w:tcPr>
            <w:tcW w:w="1233" w:type="dxa"/>
          </w:tcPr>
          <w:p w14:paraId="142E9BED" w14:textId="77777777" w:rsidR="003B096C" w:rsidRDefault="00EE5AAD">
            <w:pPr>
              <w:pStyle w:val="afffffffffb"/>
              <w:rPr>
                <w:rFonts w:hAnsi="宋体"/>
              </w:rPr>
            </w:pPr>
            <w:r>
              <w:rPr>
                <w:rFonts w:hAnsi="宋体"/>
              </w:rPr>
              <w:t>IRHD</w:t>
            </w:r>
          </w:p>
        </w:tc>
        <w:tc>
          <w:tcPr>
            <w:tcW w:w="1238" w:type="dxa"/>
            <w:shd w:val="clear" w:color="auto" w:fill="auto"/>
            <w:vAlign w:val="center"/>
          </w:tcPr>
          <w:p w14:paraId="5B209602" w14:textId="77777777" w:rsidR="003B096C" w:rsidRDefault="00EE5AAD">
            <w:pPr>
              <w:pStyle w:val="afffffffffb"/>
              <w:rPr>
                <w:rFonts w:hAnsi="宋体"/>
              </w:rPr>
            </w:pPr>
            <w:r>
              <w:rPr>
                <w:rFonts w:hAnsi="宋体"/>
              </w:rPr>
              <w:t>≥60</w:t>
            </w:r>
          </w:p>
        </w:tc>
        <w:tc>
          <w:tcPr>
            <w:tcW w:w="1997" w:type="dxa"/>
            <w:vAlign w:val="center"/>
          </w:tcPr>
          <w:p w14:paraId="0C27AC70" w14:textId="77777777" w:rsidR="003B096C" w:rsidRDefault="00EE5AAD">
            <w:pPr>
              <w:pStyle w:val="afffffffffb"/>
              <w:rPr>
                <w:rFonts w:hAnsi="宋体"/>
              </w:rPr>
            </w:pPr>
            <w:r>
              <w:rPr>
                <w:rFonts w:hAnsi="宋体"/>
              </w:rPr>
              <w:t>GB/T 6031</w:t>
            </w:r>
          </w:p>
        </w:tc>
      </w:tr>
      <w:tr w:rsidR="003B096C" w14:paraId="6333A96D" w14:textId="77777777" w:rsidTr="00597C87">
        <w:trPr>
          <w:trHeight w:val="346"/>
          <w:jc w:val="center"/>
        </w:trPr>
        <w:tc>
          <w:tcPr>
            <w:tcW w:w="841" w:type="dxa"/>
            <w:shd w:val="clear" w:color="auto" w:fill="auto"/>
            <w:vAlign w:val="center"/>
          </w:tcPr>
          <w:p w14:paraId="7D843E3D" w14:textId="77777777" w:rsidR="003B096C" w:rsidRDefault="00EE5AAD">
            <w:pPr>
              <w:pStyle w:val="afffffffffb"/>
              <w:rPr>
                <w:rFonts w:hAnsi="宋体"/>
              </w:rPr>
            </w:pPr>
            <w:r>
              <w:rPr>
                <w:rFonts w:hAnsi="宋体"/>
              </w:rPr>
              <w:t>2</w:t>
            </w:r>
          </w:p>
        </w:tc>
        <w:tc>
          <w:tcPr>
            <w:tcW w:w="4025" w:type="dxa"/>
            <w:gridSpan w:val="2"/>
            <w:shd w:val="clear" w:color="auto" w:fill="auto"/>
            <w:vAlign w:val="center"/>
          </w:tcPr>
          <w:p w14:paraId="55549FB9" w14:textId="77777777" w:rsidR="003B096C" w:rsidRDefault="00EE5AAD">
            <w:pPr>
              <w:pStyle w:val="afffffffffb"/>
              <w:rPr>
                <w:rFonts w:hAnsi="宋体"/>
              </w:rPr>
            </w:pPr>
            <w:r>
              <w:rPr>
                <w:rFonts w:hAnsi="宋体"/>
              </w:rPr>
              <w:t>100%拉应变弹性模量</w:t>
            </w:r>
          </w:p>
        </w:tc>
        <w:tc>
          <w:tcPr>
            <w:tcW w:w="1233" w:type="dxa"/>
          </w:tcPr>
          <w:p w14:paraId="2A8055E6" w14:textId="77777777" w:rsidR="003B096C" w:rsidRDefault="00EE5AAD">
            <w:pPr>
              <w:pStyle w:val="afffffffffb"/>
              <w:rPr>
                <w:rFonts w:hAnsi="宋体"/>
              </w:rPr>
            </w:pPr>
            <w:r>
              <w:rPr>
                <w:rFonts w:hAnsi="宋体"/>
              </w:rPr>
              <w:t>MPa</w:t>
            </w:r>
          </w:p>
        </w:tc>
        <w:tc>
          <w:tcPr>
            <w:tcW w:w="1238" w:type="dxa"/>
            <w:shd w:val="clear" w:color="auto" w:fill="auto"/>
            <w:vAlign w:val="center"/>
          </w:tcPr>
          <w:p w14:paraId="186C1C4B" w14:textId="77777777" w:rsidR="003B096C" w:rsidRDefault="00EE5AAD">
            <w:pPr>
              <w:pStyle w:val="afffffffffb"/>
              <w:rPr>
                <w:rFonts w:hAnsi="宋体"/>
              </w:rPr>
            </w:pPr>
            <w:r>
              <w:rPr>
                <w:rFonts w:hAnsi="宋体"/>
              </w:rPr>
              <w:t>≤2.5</w:t>
            </w:r>
          </w:p>
        </w:tc>
        <w:tc>
          <w:tcPr>
            <w:tcW w:w="1997" w:type="dxa"/>
            <w:vAlign w:val="center"/>
          </w:tcPr>
          <w:p w14:paraId="06862485" w14:textId="77777777" w:rsidR="003B096C" w:rsidRDefault="00EE5AAD">
            <w:pPr>
              <w:pStyle w:val="afffffffffb"/>
              <w:rPr>
                <w:rFonts w:hAnsi="宋体"/>
              </w:rPr>
            </w:pPr>
            <w:r>
              <w:rPr>
                <w:rFonts w:hAnsi="宋体"/>
              </w:rPr>
              <w:t>GB/T 528</w:t>
            </w:r>
          </w:p>
        </w:tc>
      </w:tr>
      <w:tr w:rsidR="003B096C" w14:paraId="2FF2497A" w14:textId="77777777" w:rsidTr="00597C87">
        <w:trPr>
          <w:trHeight w:val="346"/>
          <w:jc w:val="center"/>
        </w:trPr>
        <w:tc>
          <w:tcPr>
            <w:tcW w:w="841" w:type="dxa"/>
            <w:shd w:val="clear" w:color="auto" w:fill="auto"/>
            <w:vAlign w:val="center"/>
          </w:tcPr>
          <w:p w14:paraId="4FF7B3C2" w14:textId="77777777" w:rsidR="003B096C" w:rsidRDefault="00EE5AAD">
            <w:pPr>
              <w:pStyle w:val="afffffffffb"/>
              <w:rPr>
                <w:rFonts w:hAnsi="宋体"/>
              </w:rPr>
            </w:pPr>
            <w:r>
              <w:rPr>
                <w:rFonts w:hAnsi="宋体"/>
              </w:rPr>
              <w:t>3</w:t>
            </w:r>
          </w:p>
        </w:tc>
        <w:tc>
          <w:tcPr>
            <w:tcW w:w="4025" w:type="dxa"/>
            <w:gridSpan w:val="2"/>
            <w:shd w:val="clear" w:color="auto" w:fill="auto"/>
            <w:vAlign w:val="center"/>
          </w:tcPr>
          <w:p w14:paraId="6CB7E84C" w14:textId="77777777" w:rsidR="003B096C" w:rsidRDefault="00EE5AAD">
            <w:pPr>
              <w:pStyle w:val="afffffffffb"/>
              <w:rPr>
                <w:rFonts w:hAnsi="宋体"/>
              </w:rPr>
            </w:pPr>
            <w:r>
              <w:rPr>
                <w:rFonts w:hAnsi="宋体"/>
              </w:rPr>
              <w:t>拉伸强度</w:t>
            </w:r>
          </w:p>
        </w:tc>
        <w:tc>
          <w:tcPr>
            <w:tcW w:w="1233" w:type="dxa"/>
          </w:tcPr>
          <w:p w14:paraId="6657AF1B" w14:textId="77777777" w:rsidR="003B096C" w:rsidRDefault="00EE5AAD">
            <w:pPr>
              <w:pStyle w:val="afffffffffb"/>
              <w:rPr>
                <w:rFonts w:hAnsi="宋体"/>
              </w:rPr>
            </w:pPr>
            <w:r>
              <w:rPr>
                <w:rFonts w:hAnsi="宋体"/>
              </w:rPr>
              <w:t>MPa</w:t>
            </w:r>
          </w:p>
        </w:tc>
        <w:tc>
          <w:tcPr>
            <w:tcW w:w="1238" w:type="dxa"/>
            <w:shd w:val="clear" w:color="auto" w:fill="auto"/>
            <w:vAlign w:val="center"/>
          </w:tcPr>
          <w:p w14:paraId="4CE5969E" w14:textId="77777777" w:rsidR="003B096C" w:rsidRDefault="00EE5AAD">
            <w:pPr>
              <w:pStyle w:val="afffffffffb"/>
              <w:rPr>
                <w:rFonts w:hAnsi="宋体"/>
              </w:rPr>
            </w:pPr>
            <w:r>
              <w:rPr>
                <w:rFonts w:hAnsi="宋体"/>
              </w:rPr>
              <w:t>≥10</w:t>
            </w:r>
          </w:p>
        </w:tc>
        <w:tc>
          <w:tcPr>
            <w:tcW w:w="1997" w:type="dxa"/>
            <w:vAlign w:val="center"/>
          </w:tcPr>
          <w:p w14:paraId="1ED01640" w14:textId="77777777" w:rsidR="003B096C" w:rsidRDefault="00EE5AAD">
            <w:pPr>
              <w:pStyle w:val="afffffffffb"/>
              <w:rPr>
                <w:rFonts w:hAnsi="宋体"/>
              </w:rPr>
            </w:pPr>
            <w:r>
              <w:rPr>
                <w:rFonts w:hAnsi="宋体"/>
              </w:rPr>
              <w:t>GB/T 528</w:t>
            </w:r>
          </w:p>
        </w:tc>
      </w:tr>
      <w:tr w:rsidR="003B096C" w14:paraId="08511429" w14:textId="77777777" w:rsidTr="00597C87">
        <w:trPr>
          <w:trHeight w:val="346"/>
          <w:jc w:val="center"/>
        </w:trPr>
        <w:tc>
          <w:tcPr>
            <w:tcW w:w="841" w:type="dxa"/>
            <w:shd w:val="clear" w:color="auto" w:fill="auto"/>
            <w:vAlign w:val="center"/>
          </w:tcPr>
          <w:p w14:paraId="7CF997F2" w14:textId="77777777" w:rsidR="003B096C" w:rsidRDefault="00EE5AAD">
            <w:pPr>
              <w:pStyle w:val="afffffffffb"/>
              <w:rPr>
                <w:rFonts w:hAnsi="宋体"/>
              </w:rPr>
            </w:pPr>
            <w:r>
              <w:rPr>
                <w:rFonts w:hAnsi="宋体"/>
              </w:rPr>
              <w:t>4</w:t>
            </w:r>
          </w:p>
        </w:tc>
        <w:tc>
          <w:tcPr>
            <w:tcW w:w="4025" w:type="dxa"/>
            <w:gridSpan w:val="2"/>
            <w:shd w:val="clear" w:color="auto" w:fill="auto"/>
            <w:vAlign w:val="center"/>
          </w:tcPr>
          <w:p w14:paraId="0E471BD3" w14:textId="77777777" w:rsidR="003B096C" w:rsidRDefault="00EE5AAD">
            <w:pPr>
              <w:pStyle w:val="afffffffffb"/>
              <w:rPr>
                <w:rFonts w:hAnsi="宋体"/>
              </w:rPr>
            </w:pPr>
            <w:r>
              <w:rPr>
                <w:rFonts w:hAnsi="宋体"/>
              </w:rPr>
              <w:t>扯断伸长率</w:t>
            </w:r>
          </w:p>
        </w:tc>
        <w:tc>
          <w:tcPr>
            <w:tcW w:w="1233" w:type="dxa"/>
          </w:tcPr>
          <w:p w14:paraId="59031956" w14:textId="77777777" w:rsidR="003B096C" w:rsidRDefault="00EE5AAD">
            <w:pPr>
              <w:pStyle w:val="afffffffffb"/>
              <w:rPr>
                <w:rFonts w:hAnsi="宋体"/>
              </w:rPr>
            </w:pPr>
            <w:r>
              <w:rPr>
                <w:rFonts w:hAnsi="宋体"/>
              </w:rPr>
              <w:t>%</w:t>
            </w:r>
          </w:p>
        </w:tc>
        <w:tc>
          <w:tcPr>
            <w:tcW w:w="1238" w:type="dxa"/>
            <w:shd w:val="clear" w:color="auto" w:fill="auto"/>
            <w:vAlign w:val="center"/>
          </w:tcPr>
          <w:p w14:paraId="66EFCE1C" w14:textId="77777777" w:rsidR="003B096C" w:rsidRDefault="00EE5AAD">
            <w:pPr>
              <w:pStyle w:val="afffffffffb"/>
              <w:rPr>
                <w:rFonts w:hAnsi="宋体"/>
              </w:rPr>
            </w:pPr>
            <w:r>
              <w:rPr>
                <w:rFonts w:hAnsi="宋体"/>
              </w:rPr>
              <w:t>≥650</w:t>
            </w:r>
          </w:p>
        </w:tc>
        <w:tc>
          <w:tcPr>
            <w:tcW w:w="1997" w:type="dxa"/>
            <w:vAlign w:val="center"/>
          </w:tcPr>
          <w:p w14:paraId="18C2E828" w14:textId="77777777" w:rsidR="003B096C" w:rsidRDefault="00EE5AAD">
            <w:pPr>
              <w:pStyle w:val="afffffffffb"/>
              <w:rPr>
                <w:rFonts w:hAnsi="宋体"/>
              </w:rPr>
            </w:pPr>
            <w:r>
              <w:rPr>
                <w:rFonts w:hAnsi="宋体"/>
              </w:rPr>
              <w:t>GB/T 528</w:t>
            </w:r>
          </w:p>
        </w:tc>
      </w:tr>
      <w:tr w:rsidR="003B096C" w14:paraId="0D31086D" w14:textId="77777777" w:rsidTr="00597C87">
        <w:trPr>
          <w:trHeight w:val="346"/>
          <w:jc w:val="center"/>
        </w:trPr>
        <w:tc>
          <w:tcPr>
            <w:tcW w:w="841" w:type="dxa"/>
            <w:shd w:val="clear" w:color="auto" w:fill="auto"/>
            <w:vAlign w:val="center"/>
          </w:tcPr>
          <w:p w14:paraId="297F2344" w14:textId="77777777" w:rsidR="003B096C" w:rsidRDefault="00EE5AAD">
            <w:pPr>
              <w:pStyle w:val="afffffffffb"/>
              <w:rPr>
                <w:rFonts w:hAnsi="宋体"/>
              </w:rPr>
            </w:pPr>
            <w:r>
              <w:rPr>
                <w:rFonts w:hAnsi="宋体"/>
              </w:rPr>
              <w:t>5</w:t>
            </w:r>
          </w:p>
        </w:tc>
        <w:tc>
          <w:tcPr>
            <w:tcW w:w="4025" w:type="dxa"/>
            <w:gridSpan w:val="2"/>
            <w:shd w:val="clear" w:color="auto" w:fill="auto"/>
            <w:vAlign w:val="center"/>
          </w:tcPr>
          <w:p w14:paraId="0D78AE4A" w14:textId="77777777" w:rsidR="003B096C" w:rsidRDefault="00EE5AAD">
            <w:pPr>
              <w:pStyle w:val="afffffffffb"/>
              <w:rPr>
                <w:rFonts w:hAnsi="宋体"/>
              </w:rPr>
            </w:pPr>
            <w:r>
              <w:rPr>
                <w:rFonts w:hAnsi="宋体"/>
              </w:rPr>
              <w:t>撕裂强度</w:t>
            </w:r>
          </w:p>
        </w:tc>
        <w:tc>
          <w:tcPr>
            <w:tcW w:w="1233" w:type="dxa"/>
          </w:tcPr>
          <w:p w14:paraId="69C30467" w14:textId="77777777" w:rsidR="003B096C" w:rsidRDefault="00EE5AAD">
            <w:pPr>
              <w:pStyle w:val="afffffffffb"/>
              <w:rPr>
                <w:rFonts w:hAnsi="宋体"/>
              </w:rPr>
            </w:pPr>
            <w:r>
              <w:rPr>
                <w:rFonts w:hAnsi="宋体"/>
              </w:rPr>
              <w:t>N/mm</w:t>
            </w:r>
          </w:p>
        </w:tc>
        <w:tc>
          <w:tcPr>
            <w:tcW w:w="1238" w:type="dxa"/>
            <w:shd w:val="clear" w:color="auto" w:fill="auto"/>
            <w:vAlign w:val="center"/>
          </w:tcPr>
          <w:p w14:paraId="798CD41B" w14:textId="77777777" w:rsidR="003B096C" w:rsidRDefault="00EE5AAD">
            <w:pPr>
              <w:pStyle w:val="afffffffffb"/>
              <w:rPr>
                <w:rFonts w:hAnsi="宋体"/>
              </w:rPr>
            </w:pPr>
            <w:r>
              <w:rPr>
                <w:rFonts w:hAnsi="宋体"/>
              </w:rPr>
              <w:t>≥15</w:t>
            </w:r>
          </w:p>
        </w:tc>
        <w:tc>
          <w:tcPr>
            <w:tcW w:w="1997" w:type="dxa"/>
            <w:vAlign w:val="center"/>
          </w:tcPr>
          <w:p w14:paraId="2AB21735" w14:textId="77777777" w:rsidR="003B096C" w:rsidRDefault="00EE5AAD">
            <w:pPr>
              <w:pStyle w:val="afffffffffb"/>
              <w:rPr>
                <w:rFonts w:hAnsi="宋体"/>
              </w:rPr>
            </w:pPr>
            <w:r>
              <w:rPr>
                <w:rFonts w:hAnsi="宋体"/>
              </w:rPr>
              <w:t>GB/T 529</w:t>
            </w:r>
          </w:p>
        </w:tc>
      </w:tr>
      <w:tr w:rsidR="003B096C" w14:paraId="6AF20392" w14:textId="77777777" w:rsidTr="00597C87">
        <w:trPr>
          <w:trHeight w:val="346"/>
          <w:jc w:val="center"/>
        </w:trPr>
        <w:tc>
          <w:tcPr>
            <w:tcW w:w="841" w:type="dxa"/>
            <w:shd w:val="clear" w:color="auto" w:fill="auto"/>
            <w:vAlign w:val="center"/>
          </w:tcPr>
          <w:p w14:paraId="2D1CEB9B" w14:textId="77777777" w:rsidR="003B096C" w:rsidRDefault="00EE5AAD">
            <w:pPr>
              <w:pStyle w:val="afffffffffb"/>
              <w:rPr>
                <w:rFonts w:hAnsi="宋体"/>
              </w:rPr>
            </w:pPr>
            <w:r>
              <w:rPr>
                <w:rFonts w:hAnsi="宋体"/>
              </w:rPr>
              <w:t>6</w:t>
            </w:r>
          </w:p>
        </w:tc>
        <w:tc>
          <w:tcPr>
            <w:tcW w:w="4025" w:type="dxa"/>
            <w:gridSpan w:val="2"/>
            <w:shd w:val="clear" w:color="auto" w:fill="auto"/>
            <w:vAlign w:val="center"/>
          </w:tcPr>
          <w:p w14:paraId="49876104" w14:textId="77777777" w:rsidR="003B096C" w:rsidRDefault="00EE5AAD">
            <w:pPr>
              <w:pStyle w:val="afffffffffb"/>
              <w:rPr>
                <w:rFonts w:hAnsi="宋体"/>
              </w:rPr>
            </w:pPr>
            <w:r>
              <w:rPr>
                <w:rFonts w:hAnsi="宋体"/>
              </w:rPr>
              <w:t>低温脆性</w:t>
            </w:r>
          </w:p>
        </w:tc>
        <w:tc>
          <w:tcPr>
            <w:tcW w:w="1233" w:type="dxa"/>
          </w:tcPr>
          <w:p w14:paraId="69A1A9C5" w14:textId="77777777" w:rsidR="003B096C" w:rsidRDefault="00EE5AAD">
            <w:pPr>
              <w:pStyle w:val="afffffffffb"/>
              <w:rPr>
                <w:rFonts w:hAnsi="宋体"/>
              </w:rPr>
            </w:pPr>
            <w:r>
              <w:rPr>
                <w:rFonts w:hAnsi="宋体"/>
              </w:rPr>
              <w:t>℃</w:t>
            </w:r>
          </w:p>
        </w:tc>
        <w:tc>
          <w:tcPr>
            <w:tcW w:w="1238" w:type="dxa"/>
            <w:shd w:val="clear" w:color="auto" w:fill="auto"/>
            <w:vAlign w:val="center"/>
          </w:tcPr>
          <w:p w14:paraId="79FAEA2B" w14:textId="77777777" w:rsidR="003B096C" w:rsidRDefault="00EE5AAD">
            <w:pPr>
              <w:pStyle w:val="afffffffffb"/>
              <w:rPr>
                <w:rFonts w:hAnsi="宋体"/>
              </w:rPr>
            </w:pPr>
            <w:r>
              <w:rPr>
                <w:rFonts w:hAnsi="宋体"/>
              </w:rPr>
              <w:t>≤-50</w:t>
            </w:r>
          </w:p>
        </w:tc>
        <w:tc>
          <w:tcPr>
            <w:tcW w:w="1997" w:type="dxa"/>
            <w:vAlign w:val="center"/>
          </w:tcPr>
          <w:p w14:paraId="29F65A46" w14:textId="77777777" w:rsidR="003B096C" w:rsidRDefault="00EE5AAD">
            <w:pPr>
              <w:pStyle w:val="afffffffffb"/>
              <w:rPr>
                <w:rFonts w:hAnsi="宋体"/>
              </w:rPr>
            </w:pPr>
            <w:r>
              <w:rPr>
                <w:rFonts w:hAnsi="宋体"/>
              </w:rPr>
              <w:t>GB/T 1682</w:t>
            </w:r>
          </w:p>
        </w:tc>
      </w:tr>
      <w:tr w:rsidR="003B096C" w14:paraId="14EFA2FC" w14:textId="77777777" w:rsidTr="00597C87">
        <w:trPr>
          <w:trHeight w:val="346"/>
          <w:jc w:val="center"/>
        </w:trPr>
        <w:tc>
          <w:tcPr>
            <w:tcW w:w="841" w:type="dxa"/>
            <w:shd w:val="clear" w:color="auto" w:fill="auto"/>
            <w:vAlign w:val="center"/>
          </w:tcPr>
          <w:p w14:paraId="617FF791" w14:textId="77777777" w:rsidR="003B096C" w:rsidRDefault="00EE5AAD">
            <w:pPr>
              <w:pStyle w:val="afffffffffb"/>
              <w:rPr>
                <w:rFonts w:hAnsi="宋体"/>
              </w:rPr>
            </w:pPr>
            <w:r>
              <w:rPr>
                <w:rFonts w:hAnsi="宋体"/>
              </w:rPr>
              <w:t>7</w:t>
            </w:r>
          </w:p>
        </w:tc>
        <w:tc>
          <w:tcPr>
            <w:tcW w:w="4025" w:type="dxa"/>
            <w:gridSpan w:val="2"/>
            <w:shd w:val="clear" w:color="auto" w:fill="auto"/>
            <w:vAlign w:val="center"/>
          </w:tcPr>
          <w:p w14:paraId="05495583" w14:textId="77777777" w:rsidR="003B096C" w:rsidRDefault="00EE5AAD">
            <w:pPr>
              <w:pStyle w:val="afffffffffb"/>
              <w:rPr>
                <w:rFonts w:hAnsi="宋体"/>
              </w:rPr>
            </w:pPr>
            <w:r>
              <w:rPr>
                <w:rFonts w:hAnsi="宋体"/>
              </w:rPr>
              <w:t>耐磨性能（阿克隆磨耗量）</w:t>
            </w:r>
          </w:p>
        </w:tc>
        <w:tc>
          <w:tcPr>
            <w:tcW w:w="1233" w:type="dxa"/>
          </w:tcPr>
          <w:p w14:paraId="69624247" w14:textId="77777777" w:rsidR="003B096C" w:rsidRDefault="00EE5AAD">
            <w:pPr>
              <w:pStyle w:val="afffffffffb"/>
              <w:rPr>
                <w:rFonts w:hAnsi="宋体"/>
              </w:rPr>
            </w:pPr>
            <w:r>
              <w:rPr>
                <w:rFonts w:hAnsi="宋体"/>
              </w:rPr>
              <w:t>cm</w:t>
            </w:r>
            <w:r>
              <w:rPr>
                <w:rFonts w:hAnsi="宋体"/>
                <w:vertAlign w:val="superscript"/>
              </w:rPr>
              <w:t>3</w:t>
            </w:r>
            <w:r>
              <w:rPr>
                <w:rFonts w:hAnsi="宋体"/>
              </w:rPr>
              <w:t>/1.61km</w:t>
            </w:r>
          </w:p>
        </w:tc>
        <w:tc>
          <w:tcPr>
            <w:tcW w:w="1238" w:type="dxa"/>
            <w:shd w:val="clear" w:color="auto" w:fill="auto"/>
            <w:vAlign w:val="center"/>
          </w:tcPr>
          <w:p w14:paraId="799586C4" w14:textId="77777777" w:rsidR="003B096C" w:rsidRDefault="00EE5AAD">
            <w:pPr>
              <w:pStyle w:val="afffffffffb"/>
              <w:rPr>
                <w:rFonts w:hAnsi="宋体"/>
              </w:rPr>
            </w:pPr>
            <w:r>
              <w:rPr>
                <w:rFonts w:hAnsi="宋体"/>
              </w:rPr>
              <w:t>≤0.8</w:t>
            </w:r>
          </w:p>
        </w:tc>
        <w:tc>
          <w:tcPr>
            <w:tcW w:w="1997" w:type="dxa"/>
            <w:vAlign w:val="center"/>
          </w:tcPr>
          <w:p w14:paraId="785FF965" w14:textId="77777777" w:rsidR="003B096C" w:rsidRDefault="00EE5AAD">
            <w:pPr>
              <w:pStyle w:val="afffffffffb"/>
              <w:rPr>
                <w:rFonts w:hAnsi="宋体"/>
              </w:rPr>
            </w:pPr>
            <w:r>
              <w:rPr>
                <w:rFonts w:hAnsi="宋体"/>
              </w:rPr>
              <w:t>GB/T 1689</w:t>
            </w:r>
          </w:p>
        </w:tc>
      </w:tr>
      <w:tr w:rsidR="003B096C" w14:paraId="011C071E" w14:textId="77777777" w:rsidTr="00597C87">
        <w:trPr>
          <w:trHeight w:val="346"/>
          <w:jc w:val="center"/>
        </w:trPr>
        <w:tc>
          <w:tcPr>
            <w:tcW w:w="841" w:type="dxa"/>
            <w:vMerge w:val="restart"/>
            <w:shd w:val="clear" w:color="auto" w:fill="auto"/>
            <w:vAlign w:val="center"/>
          </w:tcPr>
          <w:p w14:paraId="484C6ACC" w14:textId="77777777" w:rsidR="003B096C" w:rsidRDefault="00EE5AAD">
            <w:pPr>
              <w:pStyle w:val="afffffffffb"/>
              <w:rPr>
                <w:rFonts w:hAnsi="宋体"/>
              </w:rPr>
            </w:pPr>
            <w:r>
              <w:rPr>
                <w:rFonts w:hAnsi="宋体"/>
              </w:rPr>
              <w:t>8</w:t>
            </w:r>
          </w:p>
        </w:tc>
        <w:tc>
          <w:tcPr>
            <w:tcW w:w="2522" w:type="dxa"/>
            <w:vMerge w:val="restart"/>
            <w:shd w:val="clear" w:color="auto" w:fill="auto"/>
            <w:vAlign w:val="center"/>
          </w:tcPr>
          <w:p w14:paraId="36A9F85D" w14:textId="77777777" w:rsidR="003B096C" w:rsidRDefault="00EE5AAD">
            <w:pPr>
              <w:pStyle w:val="afffffffffb"/>
              <w:rPr>
                <w:rFonts w:hAnsi="宋体"/>
              </w:rPr>
            </w:pPr>
            <w:r>
              <w:rPr>
                <w:rFonts w:hAnsi="宋体"/>
              </w:rPr>
              <w:t>与除锈钢板的粘接强度</w:t>
            </w:r>
          </w:p>
        </w:tc>
        <w:tc>
          <w:tcPr>
            <w:tcW w:w="1503" w:type="dxa"/>
            <w:shd w:val="clear" w:color="auto" w:fill="auto"/>
            <w:vAlign w:val="center"/>
          </w:tcPr>
          <w:p w14:paraId="31A9E2F9" w14:textId="77777777" w:rsidR="003B096C" w:rsidRDefault="00EE5AAD">
            <w:pPr>
              <w:pStyle w:val="afffffffffb"/>
              <w:rPr>
                <w:rFonts w:hAnsi="宋体"/>
              </w:rPr>
            </w:pPr>
            <w:r>
              <w:rPr>
                <w:rFonts w:hAnsi="宋体"/>
              </w:rPr>
              <w:t>-40℃±2℃</w:t>
            </w:r>
          </w:p>
        </w:tc>
        <w:tc>
          <w:tcPr>
            <w:tcW w:w="1233" w:type="dxa"/>
            <w:vMerge w:val="restart"/>
            <w:vAlign w:val="center"/>
          </w:tcPr>
          <w:p w14:paraId="5D754678" w14:textId="77777777" w:rsidR="003B096C" w:rsidRDefault="00EE5AAD">
            <w:pPr>
              <w:pStyle w:val="afffffffffb"/>
              <w:rPr>
                <w:rFonts w:hAnsi="宋体"/>
              </w:rPr>
            </w:pPr>
            <w:r>
              <w:rPr>
                <w:rFonts w:hAnsi="宋体"/>
              </w:rPr>
              <w:t>N/mm</w:t>
            </w:r>
          </w:p>
        </w:tc>
        <w:tc>
          <w:tcPr>
            <w:tcW w:w="1238" w:type="dxa"/>
            <w:vMerge w:val="restart"/>
            <w:shd w:val="clear" w:color="auto" w:fill="auto"/>
            <w:vAlign w:val="center"/>
          </w:tcPr>
          <w:p w14:paraId="771D4587" w14:textId="77777777" w:rsidR="003B096C" w:rsidRDefault="00EE5AAD">
            <w:pPr>
              <w:pStyle w:val="afffffffffb"/>
              <w:rPr>
                <w:rFonts w:hAnsi="宋体"/>
              </w:rPr>
            </w:pPr>
            <w:r>
              <w:rPr>
                <w:rFonts w:hAnsi="宋体"/>
              </w:rPr>
              <w:t>≥8</w:t>
            </w:r>
          </w:p>
        </w:tc>
        <w:tc>
          <w:tcPr>
            <w:tcW w:w="1997" w:type="dxa"/>
            <w:vMerge w:val="restart"/>
            <w:vAlign w:val="center"/>
          </w:tcPr>
          <w:p w14:paraId="39014760" w14:textId="77777777" w:rsidR="003B096C" w:rsidRDefault="00EE5AAD">
            <w:pPr>
              <w:pStyle w:val="afffffffffb"/>
              <w:rPr>
                <w:rFonts w:hAnsi="宋体"/>
              </w:rPr>
            </w:pPr>
            <w:r>
              <w:rPr>
                <w:rFonts w:hAnsi="宋体"/>
              </w:rPr>
              <w:t>GB/T 7760</w:t>
            </w:r>
          </w:p>
        </w:tc>
      </w:tr>
      <w:tr w:rsidR="003B096C" w14:paraId="216BDC13" w14:textId="77777777" w:rsidTr="00597C87">
        <w:trPr>
          <w:trHeight w:val="346"/>
          <w:jc w:val="center"/>
        </w:trPr>
        <w:tc>
          <w:tcPr>
            <w:tcW w:w="841" w:type="dxa"/>
            <w:vMerge/>
            <w:shd w:val="clear" w:color="auto" w:fill="auto"/>
            <w:vAlign w:val="center"/>
          </w:tcPr>
          <w:p w14:paraId="2B49CA30" w14:textId="77777777" w:rsidR="003B096C" w:rsidRDefault="003B096C">
            <w:pPr>
              <w:pStyle w:val="afffffffffb"/>
              <w:rPr>
                <w:rFonts w:hAnsi="宋体"/>
              </w:rPr>
            </w:pPr>
          </w:p>
        </w:tc>
        <w:tc>
          <w:tcPr>
            <w:tcW w:w="2522" w:type="dxa"/>
            <w:vMerge/>
            <w:shd w:val="clear" w:color="auto" w:fill="auto"/>
            <w:vAlign w:val="center"/>
          </w:tcPr>
          <w:p w14:paraId="48DE676F" w14:textId="77777777" w:rsidR="003B096C" w:rsidRDefault="003B096C">
            <w:pPr>
              <w:pStyle w:val="afffffffffb"/>
              <w:rPr>
                <w:rFonts w:hAnsi="宋体"/>
              </w:rPr>
            </w:pPr>
          </w:p>
        </w:tc>
        <w:tc>
          <w:tcPr>
            <w:tcW w:w="1503" w:type="dxa"/>
            <w:shd w:val="clear" w:color="auto" w:fill="auto"/>
            <w:vAlign w:val="center"/>
          </w:tcPr>
          <w:p w14:paraId="1732E40E" w14:textId="77777777" w:rsidR="003B096C" w:rsidRDefault="00EE5AAD">
            <w:pPr>
              <w:pStyle w:val="afffffffffb"/>
              <w:rPr>
                <w:rFonts w:hAnsi="宋体"/>
              </w:rPr>
            </w:pPr>
            <w:r>
              <w:rPr>
                <w:rFonts w:hAnsi="宋体"/>
              </w:rPr>
              <w:t>23℃±2℃</w:t>
            </w:r>
          </w:p>
        </w:tc>
        <w:tc>
          <w:tcPr>
            <w:tcW w:w="1233" w:type="dxa"/>
            <w:vMerge/>
            <w:vAlign w:val="center"/>
          </w:tcPr>
          <w:p w14:paraId="1663BD43" w14:textId="77777777" w:rsidR="003B096C" w:rsidRDefault="003B096C">
            <w:pPr>
              <w:pStyle w:val="afffffffffb"/>
              <w:rPr>
                <w:rFonts w:hAnsi="宋体"/>
              </w:rPr>
            </w:pPr>
          </w:p>
        </w:tc>
        <w:tc>
          <w:tcPr>
            <w:tcW w:w="1238" w:type="dxa"/>
            <w:vMerge/>
            <w:shd w:val="clear" w:color="auto" w:fill="auto"/>
            <w:vAlign w:val="center"/>
          </w:tcPr>
          <w:p w14:paraId="0B607475" w14:textId="77777777" w:rsidR="003B096C" w:rsidRDefault="003B096C">
            <w:pPr>
              <w:pStyle w:val="afffffffffb"/>
              <w:rPr>
                <w:rFonts w:hAnsi="宋体"/>
              </w:rPr>
            </w:pPr>
          </w:p>
        </w:tc>
        <w:tc>
          <w:tcPr>
            <w:tcW w:w="1997" w:type="dxa"/>
            <w:vMerge/>
            <w:vAlign w:val="center"/>
          </w:tcPr>
          <w:p w14:paraId="0E605A10" w14:textId="77777777" w:rsidR="003B096C" w:rsidRDefault="003B096C">
            <w:pPr>
              <w:pStyle w:val="afffffffffb"/>
              <w:rPr>
                <w:rFonts w:hAnsi="宋体"/>
              </w:rPr>
            </w:pPr>
          </w:p>
        </w:tc>
      </w:tr>
      <w:tr w:rsidR="003B096C" w14:paraId="083AFF41" w14:textId="77777777" w:rsidTr="00597C87">
        <w:trPr>
          <w:trHeight w:val="346"/>
          <w:jc w:val="center"/>
        </w:trPr>
        <w:tc>
          <w:tcPr>
            <w:tcW w:w="841" w:type="dxa"/>
            <w:vMerge/>
            <w:tcBorders>
              <w:bottom w:val="single" w:sz="4" w:space="0" w:color="auto"/>
            </w:tcBorders>
            <w:shd w:val="clear" w:color="auto" w:fill="auto"/>
            <w:vAlign w:val="center"/>
          </w:tcPr>
          <w:p w14:paraId="41E68A96" w14:textId="77777777" w:rsidR="003B096C" w:rsidRDefault="003B096C">
            <w:pPr>
              <w:pStyle w:val="afffffffffb"/>
              <w:rPr>
                <w:rFonts w:hAnsi="宋体"/>
              </w:rPr>
            </w:pPr>
          </w:p>
        </w:tc>
        <w:tc>
          <w:tcPr>
            <w:tcW w:w="2522" w:type="dxa"/>
            <w:vMerge/>
            <w:tcBorders>
              <w:bottom w:val="single" w:sz="4" w:space="0" w:color="auto"/>
            </w:tcBorders>
            <w:shd w:val="clear" w:color="auto" w:fill="auto"/>
            <w:vAlign w:val="center"/>
          </w:tcPr>
          <w:p w14:paraId="445F737C" w14:textId="77777777" w:rsidR="003B096C" w:rsidRDefault="003B096C">
            <w:pPr>
              <w:pStyle w:val="afffffffffb"/>
              <w:rPr>
                <w:rFonts w:hAnsi="宋体"/>
              </w:rPr>
            </w:pPr>
          </w:p>
        </w:tc>
        <w:tc>
          <w:tcPr>
            <w:tcW w:w="1503" w:type="dxa"/>
            <w:tcBorders>
              <w:bottom w:val="single" w:sz="4" w:space="0" w:color="auto"/>
            </w:tcBorders>
            <w:shd w:val="clear" w:color="auto" w:fill="auto"/>
            <w:vAlign w:val="center"/>
          </w:tcPr>
          <w:p w14:paraId="1CDE3178" w14:textId="77777777" w:rsidR="003B096C" w:rsidRDefault="00EE5AAD">
            <w:pPr>
              <w:pStyle w:val="afffffffffb"/>
              <w:rPr>
                <w:rFonts w:hAnsi="宋体"/>
              </w:rPr>
            </w:pPr>
            <w:r>
              <w:rPr>
                <w:rFonts w:hAnsi="宋体"/>
              </w:rPr>
              <w:t>60℃±2℃</w:t>
            </w:r>
          </w:p>
        </w:tc>
        <w:tc>
          <w:tcPr>
            <w:tcW w:w="1233" w:type="dxa"/>
            <w:vMerge/>
            <w:tcBorders>
              <w:bottom w:val="single" w:sz="4" w:space="0" w:color="auto"/>
            </w:tcBorders>
            <w:vAlign w:val="center"/>
          </w:tcPr>
          <w:p w14:paraId="131C7EC5" w14:textId="77777777" w:rsidR="003B096C" w:rsidRDefault="003B096C">
            <w:pPr>
              <w:pStyle w:val="afffffffffb"/>
              <w:rPr>
                <w:rFonts w:hAnsi="宋体"/>
              </w:rPr>
            </w:pPr>
          </w:p>
        </w:tc>
        <w:tc>
          <w:tcPr>
            <w:tcW w:w="1238" w:type="dxa"/>
            <w:vMerge/>
            <w:tcBorders>
              <w:bottom w:val="single" w:sz="4" w:space="0" w:color="auto"/>
            </w:tcBorders>
            <w:shd w:val="clear" w:color="auto" w:fill="auto"/>
            <w:vAlign w:val="center"/>
          </w:tcPr>
          <w:p w14:paraId="47380B8E" w14:textId="77777777" w:rsidR="003B096C" w:rsidRDefault="003B096C">
            <w:pPr>
              <w:pStyle w:val="afffffffffb"/>
              <w:rPr>
                <w:rFonts w:hAnsi="宋体"/>
              </w:rPr>
            </w:pPr>
          </w:p>
        </w:tc>
        <w:tc>
          <w:tcPr>
            <w:tcW w:w="1997" w:type="dxa"/>
            <w:vMerge/>
            <w:tcBorders>
              <w:bottom w:val="single" w:sz="4" w:space="0" w:color="auto"/>
            </w:tcBorders>
            <w:vAlign w:val="center"/>
          </w:tcPr>
          <w:p w14:paraId="4C202512" w14:textId="77777777" w:rsidR="003B096C" w:rsidRDefault="003B096C">
            <w:pPr>
              <w:pStyle w:val="afffffffffb"/>
              <w:rPr>
                <w:rFonts w:hAnsi="宋体"/>
              </w:rPr>
            </w:pPr>
          </w:p>
        </w:tc>
      </w:tr>
      <w:tr w:rsidR="003B096C" w14:paraId="48FFC871" w14:textId="77777777" w:rsidTr="00597C87">
        <w:tblPrEx>
          <w:tblBorders>
            <w:top w:val="single" w:sz="4" w:space="0" w:color="auto"/>
            <w:left w:val="single" w:sz="4" w:space="0" w:color="auto"/>
            <w:bottom w:val="single" w:sz="4" w:space="0" w:color="auto"/>
            <w:right w:val="single" w:sz="4" w:space="0" w:color="auto"/>
          </w:tblBorders>
        </w:tblPrEx>
        <w:trPr>
          <w:trHeight w:val="346"/>
          <w:jc w:val="center"/>
        </w:trPr>
        <w:tc>
          <w:tcPr>
            <w:tcW w:w="841" w:type="dxa"/>
            <w:vMerge w:val="restart"/>
            <w:tcBorders>
              <w:top w:val="single" w:sz="4" w:space="0" w:color="auto"/>
              <w:left w:val="single" w:sz="8" w:space="0" w:color="auto"/>
              <w:bottom w:val="single" w:sz="4" w:space="0" w:color="auto"/>
              <w:right w:val="single" w:sz="4" w:space="0" w:color="auto"/>
            </w:tcBorders>
            <w:vAlign w:val="center"/>
          </w:tcPr>
          <w:p w14:paraId="5A5F20AD" w14:textId="77777777" w:rsidR="003B096C" w:rsidRDefault="00EE5AAD">
            <w:pPr>
              <w:pStyle w:val="afffffffffb"/>
              <w:rPr>
                <w:rFonts w:hAnsi="宋体"/>
              </w:rPr>
            </w:pPr>
            <w:r>
              <w:rPr>
                <w:rFonts w:hAnsi="宋体"/>
              </w:rPr>
              <w:t>9</w:t>
            </w:r>
          </w:p>
        </w:tc>
        <w:tc>
          <w:tcPr>
            <w:tcW w:w="2522" w:type="dxa"/>
            <w:vMerge w:val="restart"/>
            <w:tcBorders>
              <w:top w:val="single" w:sz="4" w:space="0" w:color="auto"/>
              <w:left w:val="single" w:sz="4" w:space="0" w:color="auto"/>
              <w:bottom w:val="single" w:sz="4" w:space="0" w:color="auto"/>
              <w:right w:val="single" w:sz="4" w:space="0" w:color="auto"/>
            </w:tcBorders>
            <w:vAlign w:val="center"/>
          </w:tcPr>
          <w:p w14:paraId="0E75724E" w14:textId="77777777" w:rsidR="003B096C" w:rsidRDefault="00EE5AAD">
            <w:pPr>
              <w:pStyle w:val="afffffffffb"/>
              <w:rPr>
                <w:rFonts w:hAnsi="宋体"/>
              </w:rPr>
            </w:pPr>
            <w:r>
              <w:rPr>
                <w:rFonts w:hAnsi="宋体"/>
              </w:rPr>
              <w:t>与混凝土的粘接强度</w:t>
            </w:r>
          </w:p>
        </w:tc>
        <w:tc>
          <w:tcPr>
            <w:tcW w:w="1503" w:type="dxa"/>
            <w:tcBorders>
              <w:top w:val="single" w:sz="4" w:space="0" w:color="auto"/>
              <w:left w:val="single" w:sz="4" w:space="0" w:color="auto"/>
              <w:bottom w:val="single" w:sz="4" w:space="0" w:color="auto"/>
              <w:right w:val="single" w:sz="4" w:space="0" w:color="auto"/>
            </w:tcBorders>
            <w:vAlign w:val="center"/>
          </w:tcPr>
          <w:p w14:paraId="4AAECB90" w14:textId="77777777" w:rsidR="003B096C" w:rsidRDefault="00EE5AAD">
            <w:pPr>
              <w:pStyle w:val="afffffffffb"/>
              <w:rPr>
                <w:rFonts w:hAnsi="宋体"/>
              </w:rPr>
            </w:pPr>
            <w:r>
              <w:rPr>
                <w:rFonts w:hAnsi="宋体"/>
              </w:rPr>
              <w:t>-40℃±2℃</w:t>
            </w:r>
          </w:p>
        </w:tc>
        <w:tc>
          <w:tcPr>
            <w:tcW w:w="1233" w:type="dxa"/>
            <w:vMerge w:val="restart"/>
            <w:tcBorders>
              <w:top w:val="single" w:sz="4" w:space="0" w:color="auto"/>
              <w:left w:val="single" w:sz="4" w:space="0" w:color="auto"/>
              <w:right w:val="single" w:sz="4" w:space="0" w:color="auto"/>
            </w:tcBorders>
            <w:vAlign w:val="center"/>
          </w:tcPr>
          <w:p w14:paraId="2EC43A1E" w14:textId="77777777" w:rsidR="003B096C" w:rsidRDefault="00EE5AAD">
            <w:pPr>
              <w:pStyle w:val="afffffffffb"/>
              <w:rPr>
                <w:rFonts w:hAnsi="宋体"/>
              </w:rPr>
            </w:pPr>
            <w:r>
              <w:rPr>
                <w:rFonts w:hAnsi="宋体"/>
              </w:rPr>
              <w:t>MPa</w:t>
            </w:r>
          </w:p>
        </w:tc>
        <w:tc>
          <w:tcPr>
            <w:tcW w:w="1238" w:type="dxa"/>
            <w:vMerge w:val="restart"/>
            <w:tcBorders>
              <w:top w:val="single" w:sz="4" w:space="0" w:color="auto"/>
              <w:left w:val="single" w:sz="4" w:space="0" w:color="auto"/>
              <w:bottom w:val="single" w:sz="4" w:space="0" w:color="auto"/>
              <w:right w:val="single" w:sz="4" w:space="0" w:color="auto"/>
            </w:tcBorders>
            <w:vAlign w:val="center"/>
          </w:tcPr>
          <w:p w14:paraId="38F64C78" w14:textId="77777777" w:rsidR="003B096C" w:rsidRDefault="00EE5AAD">
            <w:pPr>
              <w:pStyle w:val="afffffffffb"/>
              <w:rPr>
                <w:rFonts w:hAnsi="宋体"/>
              </w:rPr>
            </w:pPr>
            <w:r>
              <w:rPr>
                <w:rFonts w:hAnsi="宋体"/>
              </w:rPr>
              <w:t>≥1.5</w:t>
            </w:r>
          </w:p>
        </w:tc>
        <w:tc>
          <w:tcPr>
            <w:tcW w:w="1997" w:type="dxa"/>
            <w:vMerge w:val="restart"/>
            <w:tcBorders>
              <w:top w:val="single" w:sz="4" w:space="0" w:color="auto"/>
              <w:left w:val="single" w:sz="4" w:space="0" w:color="auto"/>
              <w:bottom w:val="single" w:sz="4" w:space="0" w:color="auto"/>
              <w:right w:val="single" w:sz="8" w:space="0" w:color="auto"/>
            </w:tcBorders>
            <w:vAlign w:val="center"/>
          </w:tcPr>
          <w:p w14:paraId="5BE05A94" w14:textId="77777777" w:rsidR="003B096C" w:rsidRDefault="00EE5AAD">
            <w:pPr>
              <w:pStyle w:val="afffffffffb"/>
              <w:rPr>
                <w:rFonts w:hAnsi="宋体"/>
              </w:rPr>
            </w:pPr>
            <w:r>
              <w:rPr>
                <w:rFonts w:hAnsi="宋体"/>
              </w:rPr>
              <w:t>GB/T 13477.8</w:t>
            </w:r>
          </w:p>
        </w:tc>
      </w:tr>
      <w:tr w:rsidR="003B096C" w14:paraId="6FD0FAE4" w14:textId="77777777" w:rsidTr="00597C87">
        <w:tblPrEx>
          <w:tblBorders>
            <w:top w:val="single" w:sz="4" w:space="0" w:color="auto"/>
            <w:left w:val="single" w:sz="4" w:space="0" w:color="auto"/>
            <w:bottom w:val="single" w:sz="4" w:space="0" w:color="auto"/>
            <w:right w:val="single" w:sz="4" w:space="0" w:color="auto"/>
          </w:tblBorders>
        </w:tblPrEx>
        <w:trPr>
          <w:trHeight w:val="346"/>
          <w:jc w:val="center"/>
        </w:trPr>
        <w:tc>
          <w:tcPr>
            <w:tcW w:w="841" w:type="dxa"/>
            <w:vMerge/>
            <w:tcBorders>
              <w:top w:val="single" w:sz="4" w:space="0" w:color="auto"/>
              <w:left w:val="single" w:sz="8" w:space="0" w:color="auto"/>
              <w:bottom w:val="single" w:sz="4" w:space="0" w:color="auto"/>
              <w:right w:val="single" w:sz="4" w:space="0" w:color="auto"/>
            </w:tcBorders>
          </w:tcPr>
          <w:p w14:paraId="17B96760" w14:textId="77777777" w:rsidR="003B096C" w:rsidRDefault="003B096C">
            <w:pPr>
              <w:pStyle w:val="afffffffffb"/>
              <w:rPr>
                <w:rFonts w:hAnsi="宋体"/>
              </w:rPr>
            </w:pPr>
          </w:p>
        </w:tc>
        <w:tc>
          <w:tcPr>
            <w:tcW w:w="2522" w:type="dxa"/>
            <w:vMerge/>
            <w:tcBorders>
              <w:top w:val="single" w:sz="4" w:space="0" w:color="auto"/>
              <w:left w:val="single" w:sz="4" w:space="0" w:color="auto"/>
              <w:bottom w:val="single" w:sz="4" w:space="0" w:color="auto"/>
              <w:right w:val="single" w:sz="4" w:space="0" w:color="auto"/>
            </w:tcBorders>
          </w:tcPr>
          <w:p w14:paraId="3EBF9CED" w14:textId="77777777" w:rsidR="003B096C" w:rsidRDefault="003B096C">
            <w:pPr>
              <w:pStyle w:val="afffffffffb"/>
              <w:rPr>
                <w:rFonts w:hAnsi="宋体"/>
              </w:rPr>
            </w:pPr>
          </w:p>
        </w:tc>
        <w:tc>
          <w:tcPr>
            <w:tcW w:w="1503" w:type="dxa"/>
            <w:tcBorders>
              <w:top w:val="single" w:sz="4" w:space="0" w:color="auto"/>
              <w:left w:val="single" w:sz="4" w:space="0" w:color="auto"/>
              <w:bottom w:val="single" w:sz="4" w:space="0" w:color="auto"/>
              <w:right w:val="single" w:sz="4" w:space="0" w:color="auto"/>
            </w:tcBorders>
            <w:vAlign w:val="center"/>
          </w:tcPr>
          <w:p w14:paraId="57F3FBC6" w14:textId="77777777" w:rsidR="003B096C" w:rsidRDefault="00EE5AAD">
            <w:pPr>
              <w:pStyle w:val="afffffffffb"/>
              <w:rPr>
                <w:rFonts w:hAnsi="宋体"/>
              </w:rPr>
            </w:pPr>
            <w:r>
              <w:rPr>
                <w:rFonts w:hAnsi="宋体"/>
              </w:rPr>
              <w:t>23℃±2℃</w:t>
            </w:r>
          </w:p>
        </w:tc>
        <w:tc>
          <w:tcPr>
            <w:tcW w:w="1233" w:type="dxa"/>
            <w:vMerge/>
            <w:tcBorders>
              <w:left w:val="single" w:sz="4" w:space="0" w:color="auto"/>
              <w:right w:val="single" w:sz="4" w:space="0" w:color="auto"/>
            </w:tcBorders>
            <w:vAlign w:val="center"/>
          </w:tcPr>
          <w:p w14:paraId="460EC64D" w14:textId="77777777" w:rsidR="003B096C" w:rsidRDefault="003B096C">
            <w:pPr>
              <w:pStyle w:val="afffffffffb"/>
              <w:rPr>
                <w:rFonts w:hAnsi="宋体"/>
              </w:rPr>
            </w:pPr>
          </w:p>
        </w:tc>
        <w:tc>
          <w:tcPr>
            <w:tcW w:w="1238" w:type="dxa"/>
            <w:vMerge/>
            <w:tcBorders>
              <w:top w:val="single" w:sz="4" w:space="0" w:color="auto"/>
              <w:left w:val="single" w:sz="4" w:space="0" w:color="auto"/>
              <w:bottom w:val="single" w:sz="4" w:space="0" w:color="auto"/>
              <w:right w:val="single" w:sz="4" w:space="0" w:color="auto"/>
            </w:tcBorders>
          </w:tcPr>
          <w:p w14:paraId="3FDA5CFA" w14:textId="77777777" w:rsidR="003B096C" w:rsidRDefault="003B096C">
            <w:pPr>
              <w:pStyle w:val="afffffffffb"/>
              <w:rPr>
                <w:rFonts w:hAnsi="宋体"/>
              </w:rPr>
            </w:pPr>
          </w:p>
        </w:tc>
        <w:tc>
          <w:tcPr>
            <w:tcW w:w="1997" w:type="dxa"/>
            <w:vMerge/>
            <w:tcBorders>
              <w:top w:val="single" w:sz="4" w:space="0" w:color="auto"/>
              <w:left w:val="single" w:sz="4" w:space="0" w:color="auto"/>
              <w:bottom w:val="single" w:sz="4" w:space="0" w:color="auto"/>
              <w:right w:val="single" w:sz="8" w:space="0" w:color="auto"/>
            </w:tcBorders>
          </w:tcPr>
          <w:p w14:paraId="372DB6F7" w14:textId="77777777" w:rsidR="003B096C" w:rsidRDefault="003B096C">
            <w:pPr>
              <w:pStyle w:val="afffffffffb"/>
              <w:rPr>
                <w:rFonts w:hAnsi="宋体"/>
              </w:rPr>
            </w:pPr>
          </w:p>
        </w:tc>
      </w:tr>
      <w:tr w:rsidR="003B096C" w14:paraId="53900CFB" w14:textId="77777777" w:rsidTr="00597C87">
        <w:tblPrEx>
          <w:tblBorders>
            <w:top w:val="single" w:sz="4" w:space="0" w:color="auto"/>
            <w:left w:val="single" w:sz="4" w:space="0" w:color="auto"/>
            <w:bottom w:val="single" w:sz="4" w:space="0" w:color="auto"/>
            <w:right w:val="single" w:sz="4" w:space="0" w:color="auto"/>
          </w:tblBorders>
        </w:tblPrEx>
        <w:trPr>
          <w:trHeight w:val="346"/>
          <w:jc w:val="center"/>
        </w:trPr>
        <w:tc>
          <w:tcPr>
            <w:tcW w:w="841" w:type="dxa"/>
            <w:vMerge/>
            <w:tcBorders>
              <w:top w:val="single" w:sz="4" w:space="0" w:color="auto"/>
              <w:left w:val="single" w:sz="8" w:space="0" w:color="auto"/>
              <w:bottom w:val="single" w:sz="4" w:space="0" w:color="auto"/>
              <w:right w:val="single" w:sz="4" w:space="0" w:color="auto"/>
            </w:tcBorders>
          </w:tcPr>
          <w:p w14:paraId="3F3602E0" w14:textId="77777777" w:rsidR="003B096C" w:rsidRDefault="003B096C">
            <w:pPr>
              <w:pStyle w:val="afffffffffb"/>
              <w:rPr>
                <w:rFonts w:hAnsi="宋体"/>
              </w:rPr>
            </w:pPr>
          </w:p>
        </w:tc>
        <w:tc>
          <w:tcPr>
            <w:tcW w:w="2522" w:type="dxa"/>
            <w:vMerge/>
            <w:tcBorders>
              <w:top w:val="single" w:sz="4" w:space="0" w:color="auto"/>
              <w:left w:val="single" w:sz="4" w:space="0" w:color="auto"/>
              <w:bottom w:val="single" w:sz="4" w:space="0" w:color="auto"/>
              <w:right w:val="single" w:sz="4" w:space="0" w:color="auto"/>
            </w:tcBorders>
          </w:tcPr>
          <w:p w14:paraId="16192392" w14:textId="77777777" w:rsidR="003B096C" w:rsidRDefault="003B096C">
            <w:pPr>
              <w:pStyle w:val="afffffffffb"/>
              <w:rPr>
                <w:rFonts w:hAnsi="宋体"/>
              </w:rPr>
            </w:pPr>
          </w:p>
        </w:tc>
        <w:tc>
          <w:tcPr>
            <w:tcW w:w="1503" w:type="dxa"/>
            <w:tcBorders>
              <w:top w:val="single" w:sz="4" w:space="0" w:color="auto"/>
              <w:left w:val="single" w:sz="4" w:space="0" w:color="auto"/>
              <w:bottom w:val="single" w:sz="4" w:space="0" w:color="auto"/>
              <w:right w:val="single" w:sz="4" w:space="0" w:color="auto"/>
            </w:tcBorders>
            <w:vAlign w:val="center"/>
          </w:tcPr>
          <w:p w14:paraId="5D76437F" w14:textId="77777777" w:rsidR="003B096C" w:rsidRDefault="00EE5AAD">
            <w:pPr>
              <w:pStyle w:val="afffffffffb"/>
              <w:rPr>
                <w:rFonts w:hAnsi="宋体"/>
              </w:rPr>
            </w:pPr>
            <w:r>
              <w:rPr>
                <w:rFonts w:hAnsi="宋体"/>
              </w:rPr>
              <w:t>60℃±2℃</w:t>
            </w:r>
          </w:p>
        </w:tc>
        <w:tc>
          <w:tcPr>
            <w:tcW w:w="1233" w:type="dxa"/>
            <w:vMerge/>
            <w:tcBorders>
              <w:left w:val="single" w:sz="4" w:space="0" w:color="auto"/>
              <w:bottom w:val="single" w:sz="4" w:space="0" w:color="auto"/>
              <w:right w:val="single" w:sz="4" w:space="0" w:color="auto"/>
            </w:tcBorders>
            <w:vAlign w:val="center"/>
          </w:tcPr>
          <w:p w14:paraId="1D084677" w14:textId="77777777" w:rsidR="003B096C" w:rsidRDefault="003B096C">
            <w:pPr>
              <w:pStyle w:val="afffffffffb"/>
              <w:rPr>
                <w:rFonts w:hAnsi="宋体"/>
              </w:rPr>
            </w:pPr>
          </w:p>
        </w:tc>
        <w:tc>
          <w:tcPr>
            <w:tcW w:w="1238" w:type="dxa"/>
            <w:vMerge/>
            <w:tcBorders>
              <w:top w:val="single" w:sz="4" w:space="0" w:color="auto"/>
              <w:left w:val="single" w:sz="4" w:space="0" w:color="auto"/>
              <w:bottom w:val="single" w:sz="4" w:space="0" w:color="auto"/>
              <w:right w:val="single" w:sz="4" w:space="0" w:color="auto"/>
            </w:tcBorders>
          </w:tcPr>
          <w:p w14:paraId="61840936" w14:textId="77777777" w:rsidR="003B096C" w:rsidRDefault="003B096C">
            <w:pPr>
              <w:pStyle w:val="afffffffffb"/>
              <w:rPr>
                <w:rFonts w:hAnsi="宋体"/>
              </w:rPr>
            </w:pPr>
          </w:p>
        </w:tc>
        <w:tc>
          <w:tcPr>
            <w:tcW w:w="1997" w:type="dxa"/>
            <w:vMerge/>
            <w:tcBorders>
              <w:top w:val="single" w:sz="4" w:space="0" w:color="auto"/>
              <w:left w:val="single" w:sz="4" w:space="0" w:color="auto"/>
              <w:bottom w:val="single" w:sz="4" w:space="0" w:color="auto"/>
              <w:right w:val="single" w:sz="8" w:space="0" w:color="auto"/>
            </w:tcBorders>
          </w:tcPr>
          <w:p w14:paraId="21624F7C" w14:textId="77777777" w:rsidR="003B096C" w:rsidRDefault="003B096C">
            <w:pPr>
              <w:pStyle w:val="afffffffffb"/>
              <w:rPr>
                <w:rFonts w:hAnsi="宋体"/>
              </w:rPr>
            </w:pPr>
          </w:p>
        </w:tc>
      </w:tr>
      <w:tr w:rsidR="003B096C" w14:paraId="2DA28C7C" w14:textId="77777777" w:rsidTr="00597C87">
        <w:tblPrEx>
          <w:tblBorders>
            <w:top w:val="single" w:sz="4" w:space="0" w:color="auto"/>
            <w:left w:val="single" w:sz="4" w:space="0" w:color="auto"/>
            <w:bottom w:val="single" w:sz="4" w:space="0" w:color="auto"/>
            <w:right w:val="single" w:sz="4" w:space="0" w:color="auto"/>
          </w:tblBorders>
        </w:tblPrEx>
        <w:trPr>
          <w:trHeight w:val="346"/>
          <w:jc w:val="center"/>
        </w:trPr>
        <w:tc>
          <w:tcPr>
            <w:tcW w:w="841" w:type="dxa"/>
            <w:tcBorders>
              <w:top w:val="single" w:sz="4" w:space="0" w:color="auto"/>
              <w:left w:val="single" w:sz="8" w:space="0" w:color="auto"/>
              <w:bottom w:val="single" w:sz="4" w:space="0" w:color="auto"/>
              <w:right w:val="single" w:sz="4" w:space="0" w:color="auto"/>
            </w:tcBorders>
            <w:vAlign w:val="center"/>
          </w:tcPr>
          <w:p w14:paraId="584ED738" w14:textId="77777777" w:rsidR="003B096C" w:rsidRDefault="00EE5AAD">
            <w:pPr>
              <w:pStyle w:val="afffffffffb"/>
              <w:rPr>
                <w:rFonts w:hAnsi="宋体"/>
              </w:rPr>
            </w:pPr>
            <w:r>
              <w:rPr>
                <w:rFonts w:hAnsi="宋体"/>
              </w:rPr>
              <w:t>1</w:t>
            </w:r>
            <w:r>
              <w:rPr>
                <w:rFonts w:hAnsi="宋体" w:hint="eastAsia"/>
              </w:rPr>
              <w:t>0</w:t>
            </w:r>
          </w:p>
        </w:tc>
        <w:tc>
          <w:tcPr>
            <w:tcW w:w="4025" w:type="dxa"/>
            <w:gridSpan w:val="2"/>
            <w:tcBorders>
              <w:top w:val="single" w:sz="4" w:space="0" w:color="auto"/>
              <w:left w:val="single" w:sz="4" w:space="0" w:color="auto"/>
              <w:bottom w:val="single" w:sz="4" w:space="0" w:color="auto"/>
              <w:right w:val="single" w:sz="4" w:space="0" w:color="auto"/>
            </w:tcBorders>
            <w:vAlign w:val="center"/>
          </w:tcPr>
          <w:p w14:paraId="0C64D477" w14:textId="47CFBB1C" w:rsidR="003B096C" w:rsidRDefault="00EE5AAD" w:rsidP="00597C87">
            <w:pPr>
              <w:pStyle w:val="afffffffffb"/>
              <w:rPr>
                <w:rFonts w:hAnsi="宋体"/>
              </w:rPr>
            </w:pPr>
            <w:r>
              <w:rPr>
                <w:rFonts w:hAnsi="宋体"/>
              </w:rPr>
              <w:t>耐臭氧老化（50pphm）30%伸长（40℃×96h）</w:t>
            </w:r>
          </w:p>
        </w:tc>
        <w:tc>
          <w:tcPr>
            <w:tcW w:w="1233" w:type="dxa"/>
            <w:tcBorders>
              <w:top w:val="single" w:sz="4" w:space="0" w:color="auto"/>
              <w:left w:val="single" w:sz="4" w:space="0" w:color="auto"/>
              <w:bottom w:val="single" w:sz="4" w:space="0" w:color="auto"/>
              <w:right w:val="single" w:sz="4" w:space="0" w:color="auto"/>
            </w:tcBorders>
            <w:vAlign w:val="center"/>
          </w:tcPr>
          <w:p w14:paraId="13379613" w14:textId="77777777" w:rsidR="003B096C" w:rsidRDefault="00EE5AAD">
            <w:pPr>
              <w:pStyle w:val="afffffffffb"/>
              <w:rPr>
                <w:rFonts w:hAnsi="宋体"/>
              </w:rPr>
            </w:pPr>
            <w:r>
              <w:rPr>
                <w:rFonts w:hAnsi="宋体"/>
              </w:rPr>
              <w:t>-</w:t>
            </w:r>
          </w:p>
        </w:tc>
        <w:tc>
          <w:tcPr>
            <w:tcW w:w="1238" w:type="dxa"/>
            <w:tcBorders>
              <w:top w:val="single" w:sz="4" w:space="0" w:color="auto"/>
              <w:left w:val="single" w:sz="4" w:space="0" w:color="auto"/>
              <w:bottom w:val="single" w:sz="4" w:space="0" w:color="auto"/>
              <w:right w:val="single" w:sz="4" w:space="0" w:color="auto"/>
            </w:tcBorders>
            <w:vAlign w:val="center"/>
          </w:tcPr>
          <w:p w14:paraId="56851D42" w14:textId="77777777" w:rsidR="003B096C" w:rsidRDefault="00EE5AAD">
            <w:pPr>
              <w:pStyle w:val="afffffffffb"/>
              <w:rPr>
                <w:rFonts w:hAnsi="宋体"/>
              </w:rPr>
            </w:pPr>
            <w:r>
              <w:rPr>
                <w:rFonts w:hAnsi="宋体"/>
              </w:rPr>
              <w:t>无龟裂</w:t>
            </w:r>
          </w:p>
        </w:tc>
        <w:tc>
          <w:tcPr>
            <w:tcW w:w="1997" w:type="dxa"/>
            <w:tcBorders>
              <w:top w:val="single" w:sz="4" w:space="0" w:color="auto"/>
              <w:left w:val="single" w:sz="4" w:space="0" w:color="auto"/>
              <w:bottom w:val="single" w:sz="4" w:space="0" w:color="auto"/>
              <w:right w:val="single" w:sz="8" w:space="0" w:color="auto"/>
            </w:tcBorders>
            <w:vAlign w:val="center"/>
          </w:tcPr>
          <w:p w14:paraId="4BC05C52" w14:textId="77777777" w:rsidR="003B096C" w:rsidRDefault="00EE5AAD">
            <w:pPr>
              <w:pStyle w:val="afffffffffb"/>
              <w:rPr>
                <w:rFonts w:hAnsi="宋体"/>
              </w:rPr>
            </w:pPr>
            <w:r>
              <w:rPr>
                <w:rFonts w:hAnsi="宋体"/>
              </w:rPr>
              <w:t>GB/T 7762</w:t>
            </w:r>
          </w:p>
        </w:tc>
      </w:tr>
      <w:tr w:rsidR="003B096C" w14:paraId="39323D52" w14:textId="77777777" w:rsidTr="00597C87">
        <w:tblPrEx>
          <w:tblBorders>
            <w:top w:val="single" w:sz="4" w:space="0" w:color="auto"/>
            <w:left w:val="single" w:sz="4" w:space="0" w:color="auto"/>
            <w:bottom w:val="single" w:sz="4" w:space="0" w:color="auto"/>
            <w:right w:val="single" w:sz="4" w:space="0" w:color="auto"/>
          </w:tblBorders>
        </w:tblPrEx>
        <w:trPr>
          <w:trHeight w:val="346"/>
          <w:jc w:val="center"/>
        </w:trPr>
        <w:tc>
          <w:tcPr>
            <w:tcW w:w="841" w:type="dxa"/>
            <w:vMerge w:val="restart"/>
            <w:tcBorders>
              <w:top w:val="single" w:sz="4" w:space="0" w:color="auto"/>
              <w:left w:val="single" w:sz="8" w:space="0" w:color="auto"/>
              <w:right w:val="single" w:sz="4" w:space="0" w:color="auto"/>
            </w:tcBorders>
            <w:vAlign w:val="center"/>
          </w:tcPr>
          <w:p w14:paraId="4FF42A97" w14:textId="77777777" w:rsidR="003B096C" w:rsidRDefault="00EE5AAD">
            <w:pPr>
              <w:pStyle w:val="afffffffffb"/>
              <w:rPr>
                <w:rFonts w:hAnsi="宋体"/>
              </w:rPr>
            </w:pPr>
            <w:r>
              <w:rPr>
                <w:rFonts w:hAnsi="宋体"/>
              </w:rPr>
              <w:t>1</w:t>
            </w:r>
            <w:r>
              <w:rPr>
                <w:rFonts w:hAnsi="宋体" w:hint="eastAsia"/>
              </w:rPr>
              <w:t>1</w:t>
            </w:r>
          </w:p>
        </w:tc>
        <w:tc>
          <w:tcPr>
            <w:tcW w:w="2522" w:type="dxa"/>
            <w:vMerge w:val="restart"/>
            <w:tcBorders>
              <w:top w:val="single" w:sz="4" w:space="0" w:color="auto"/>
              <w:left w:val="single" w:sz="4" w:space="0" w:color="auto"/>
              <w:right w:val="single" w:sz="4" w:space="0" w:color="auto"/>
            </w:tcBorders>
            <w:vAlign w:val="center"/>
          </w:tcPr>
          <w:p w14:paraId="6512CFE0" w14:textId="77777777" w:rsidR="003B096C" w:rsidRDefault="00EE5AAD">
            <w:pPr>
              <w:pStyle w:val="afffffffffb"/>
              <w:spacing w:line="228" w:lineRule="auto"/>
              <w:rPr>
                <w:rFonts w:hAnsi="宋体"/>
              </w:rPr>
            </w:pPr>
            <w:r>
              <w:rPr>
                <w:rFonts w:hAnsi="宋体"/>
              </w:rPr>
              <w:t>热空气老化变化率</w:t>
            </w:r>
          </w:p>
          <w:p w14:paraId="1DBDA93B" w14:textId="77777777" w:rsidR="003B096C" w:rsidRDefault="00EE5AAD">
            <w:pPr>
              <w:pStyle w:val="afffffffffb"/>
              <w:rPr>
                <w:rFonts w:hAnsi="宋体"/>
              </w:rPr>
            </w:pPr>
            <w:r>
              <w:rPr>
                <w:rFonts w:hAnsi="宋体"/>
              </w:rPr>
              <w:t>（70℃×168h）</w:t>
            </w:r>
          </w:p>
        </w:tc>
        <w:tc>
          <w:tcPr>
            <w:tcW w:w="1503" w:type="dxa"/>
            <w:tcBorders>
              <w:top w:val="single" w:sz="4" w:space="0" w:color="auto"/>
              <w:left w:val="single" w:sz="4" w:space="0" w:color="auto"/>
              <w:bottom w:val="single" w:sz="4" w:space="0" w:color="auto"/>
              <w:right w:val="single" w:sz="4" w:space="0" w:color="auto"/>
            </w:tcBorders>
            <w:vAlign w:val="center"/>
          </w:tcPr>
          <w:p w14:paraId="101202A5" w14:textId="77777777" w:rsidR="003B096C" w:rsidRDefault="00EE5AAD">
            <w:pPr>
              <w:pStyle w:val="afffffffffb"/>
              <w:rPr>
                <w:rFonts w:hAnsi="宋体"/>
              </w:rPr>
            </w:pPr>
            <w:r>
              <w:rPr>
                <w:rFonts w:hAnsi="宋体"/>
              </w:rPr>
              <w:t>外观</w:t>
            </w:r>
          </w:p>
        </w:tc>
        <w:tc>
          <w:tcPr>
            <w:tcW w:w="1233" w:type="dxa"/>
            <w:tcBorders>
              <w:top w:val="single" w:sz="4" w:space="0" w:color="auto"/>
              <w:left w:val="single" w:sz="4" w:space="0" w:color="auto"/>
              <w:bottom w:val="single" w:sz="4" w:space="0" w:color="auto"/>
              <w:right w:val="single" w:sz="4" w:space="0" w:color="auto"/>
            </w:tcBorders>
            <w:vAlign w:val="center"/>
          </w:tcPr>
          <w:p w14:paraId="1DFC2EFD" w14:textId="77777777" w:rsidR="003B096C" w:rsidRDefault="00EE5AAD">
            <w:pPr>
              <w:pStyle w:val="afffffffffb"/>
              <w:rPr>
                <w:rFonts w:hAnsi="宋体"/>
              </w:rPr>
            </w:pPr>
            <w:r>
              <w:rPr>
                <w:rFonts w:hAnsi="宋体"/>
              </w:rPr>
              <w:t>-</w:t>
            </w:r>
          </w:p>
        </w:tc>
        <w:tc>
          <w:tcPr>
            <w:tcW w:w="1238" w:type="dxa"/>
            <w:tcBorders>
              <w:top w:val="single" w:sz="4" w:space="0" w:color="auto"/>
              <w:left w:val="single" w:sz="4" w:space="0" w:color="auto"/>
              <w:bottom w:val="single" w:sz="4" w:space="0" w:color="auto"/>
              <w:right w:val="single" w:sz="4" w:space="0" w:color="auto"/>
            </w:tcBorders>
            <w:vAlign w:val="center"/>
          </w:tcPr>
          <w:p w14:paraId="6EA3587A" w14:textId="77777777" w:rsidR="003B096C" w:rsidRDefault="00EE5AAD">
            <w:pPr>
              <w:pStyle w:val="afffffffffb"/>
              <w:rPr>
                <w:rFonts w:hAnsi="宋体"/>
              </w:rPr>
            </w:pPr>
            <w:r>
              <w:rPr>
                <w:rFonts w:hAnsi="宋体"/>
              </w:rPr>
              <w:t>无裂纹</w:t>
            </w:r>
          </w:p>
        </w:tc>
        <w:tc>
          <w:tcPr>
            <w:tcW w:w="1997" w:type="dxa"/>
            <w:vMerge w:val="restart"/>
            <w:tcBorders>
              <w:top w:val="single" w:sz="4" w:space="0" w:color="auto"/>
              <w:left w:val="single" w:sz="4" w:space="0" w:color="auto"/>
              <w:right w:val="single" w:sz="8" w:space="0" w:color="auto"/>
            </w:tcBorders>
            <w:vAlign w:val="center"/>
          </w:tcPr>
          <w:p w14:paraId="0B8645D9" w14:textId="77777777" w:rsidR="003B096C" w:rsidRDefault="00EE5AAD">
            <w:pPr>
              <w:pStyle w:val="afffffffffb"/>
              <w:rPr>
                <w:rFonts w:hAnsi="宋体"/>
              </w:rPr>
            </w:pPr>
            <w:r>
              <w:rPr>
                <w:rFonts w:hAnsi="宋体"/>
              </w:rPr>
              <w:t>GB/T 3512</w:t>
            </w:r>
          </w:p>
        </w:tc>
      </w:tr>
      <w:tr w:rsidR="003B096C" w14:paraId="74637E30" w14:textId="77777777" w:rsidTr="00597C87">
        <w:tblPrEx>
          <w:tblBorders>
            <w:top w:val="single" w:sz="4" w:space="0" w:color="auto"/>
            <w:left w:val="single" w:sz="4" w:space="0" w:color="auto"/>
            <w:bottom w:val="single" w:sz="4" w:space="0" w:color="auto"/>
            <w:right w:val="single" w:sz="4" w:space="0" w:color="auto"/>
          </w:tblBorders>
        </w:tblPrEx>
        <w:trPr>
          <w:trHeight w:val="346"/>
          <w:jc w:val="center"/>
        </w:trPr>
        <w:tc>
          <w:tcPr>
            <w:tcW w:w="841" w:type="dxa"/>
            <w:vMerge/>
            <w:tcBorders>
              <w:left w:val="single" w:sz="8" w:space="0" w:color="auto"/>
              <w:right w:val="single" w:sz="4" w:space="0" w:color="auto"/>
            </w:tcBorders>
            <w:vAlign w:val="center"/>
          </w:tcPr>
          <w:p w14:paraId="57674210" w14:textId="77777777" w:rsidR="003B096C" w:rsidRDefault="003B096C">
            <w:pPr>
              <w:pStyle w:val="afffffffffb"/>
              <w:rPr>
                <w:rFonts w:hAnsi="宋体"/>
              </w:rPr>
            </w:pPr>
          </w:p>
        </w:tc>
        <w:tc>
          <w:tcPr>
            <w:tcW w:w="2522" w:type="dxa"/>
            <w:vMerge/>
            <w:tcBorders>
              <w:left w:val="single" w:sz="4" w:space="0" w:color="auto"/>
              <w:right w:val="single" w:sz="4" w:space="0" w:color="auto"/>
            </w:tcBorders>
            <w:vAlign w:val="center"/>
          </w:tcPr>
          <w:p w14:paraId="2F5E4065" w14:textId="77777777" w:rsidR="003B096C" w:rsidRDefault="003B096C">
            <w:pPr>
              <w:pStyle w:val="afffffffffb"/>
              <w:rPr>
                <w:rFonts w:hAnsi="宋体"/>
              </w:rPr>
            </w:pPr>
          </w:p>
        </w:tc>
        <w:tc>
          <w:tcPr>
            <w:tcW w:w="1503" w:type="dxa"/>
            <w:tcBorders>
              <w:top w:val="single" w:sz="4" w:space="0" w:color="auto"/>
              <w:left w:val="single" w:sz="4" w:space="0" w:color="auto"/>
              <w:bottom w:val="single" w:sz="4" w:space="0" w:color="auto"/>
              <w:right w:val="single" w:sz="4" w:space="0" w:color="auto"/>
            </w:tcBorders>
            <w:vAlign w:val="center"/>
          </w:tcPr>
          <w:p w14:paraId="4DD941B3" w14:textId="77777777" w:rsidR="003B096C" w:rsidRDefault="00EE5AAD">
            <w:pPr>
              <w:pStyle w:val="afffffffffb"/>
              <w:rPr>
                <w:rFonts w:hAnsi="宋体"/>
              </w:rPr>
            </w:pPr>
            <w:r>
              <w:rPr>
                <w:rFonts w:hAnsi="宋体"/>
              </w:rPr>
              <w:t>硬度</w:t>
            </w:r>
          </w:p>
        </w:tc>
        <w:tc>
          <w:tcPr>
            <w:tcW w:w="1233" w:type="dxa"/>
            <w:tcBorders>
              <w:top w:val="single" w:sz="4" w:space="0" w:color="auto"/>
              <w:left w:val="single" w:sz="4" w:space="0" w:color="auto"/>
              <w:bottom w:val="single" w:sz="4" w:space="0" w:color="auto"/>
              <w:right w:val="single" w:sz="4" w:space="0" w:color="auto"/>
            </w:tcBorders>
            <w:vAlign w:val="center"/>
          </w:tcPr>
          <w:p w14:paraId="22BA5628" w14:textId="77777777" w:rsidR="003B096C" w:rsidRDefault="00EE5AAD">
            <w:pPr>
              <w:pStyle w:val="afffffffffb"/>
              <w:rPr>
                <w:rFonts w:hAnsi="宋体"/>
              </w:rPr>
            </w:pPr>
            <w:r>
              <w:rPr>
                <w:rFonts w:hAnsi="宋体"/>
              </w:rPr>
              <w:t>IRHD</w:t>
            </w:r>
          </w:p>
        </w:tc>
        <w:tc>
          <w:tcPr>
            <w:tcW w:w="1238" w:type="dxa"/>
            <w:tcBorders>
              <w:top w:val="single" w:sz="4" w:space="0" w:color="auto"/>
              <w:left w:val="single" w:sz="4" w:space="0" w:color="auto"/>
              <w:bottom w:val="single" w:sz="4" w:space="0" w:color="auto"/>
              <w:right w:val="single" w:sz="4" w:space="0" w:color="auto"/>
            </w:tcBorders>
            <w:vAlign w:val="center"/>
          </w:tcPr>
          <w:p w14:paraId="6188061C" w14:textId="77777777" w:rsidR="003B096C" w:rsidRDefault="00EE5AAD">
            <w:pPr>
              <w:pStyle w:val="afffffffffb"/>
              <w:rPr>
                <w:rFonts w:hAnsi="宋体"/>
              </w:rPr>
            </w:pPr>
            <w:r>
              <w:rPr>
                <w:rFonts w:hAnsi="宋体"/>
              </w:rPr>
              <w:t>±5</w:t>
            </w:r>
          </w:p>
        </w:tc>
        <w:tc>
          <w:tcPr>
            <w:tcW w:w="1997" w:type="dxa"/>
            <w:vMerge/>
            <w:tcBorders>
              <w:left w:val="single" w:sz="4" w:space="0" w:color="auto"/>
              <w:right w:val="single" w:sz="8" w:space="0" w:color="auto"/>
            </w:tcBorders>
            <w:vAlign w:val="center"/>
          </w:tcPr>
          <w:p w14:paraId="3A5F483F" w14:textId="77777777" w:rsidR="003B096C" w:rsidRDefault="003B096C">
            <w:pPr>
              <w:pStyle w:val="afffffffffb"/>
              <w:rPr>
                <w:rFonts w:hAnsi="宋体"/>
              </w:rPr>
            </w:pPr>
          </w:p>
        </w:tc>
      </w:tr>
      <w:tr w:rsidR="003B096C" w14:paraId="624498CE" w14:textId="77777777" w:rsidTr="00597C87">
        <w:tblPrEx>
          <w:tblBorders>
            <w:top w:val="single" w:sz="4" w:space="0" w:color="auto"/>
            <w:left w:val="single" w:sz="4" w:space="0" w:color="auto"/>
            <w:bottom w:val="single" w:sz="4" w:space="0" w:color="auto"/>
            <w:right w:val="single" w:sz="4" w:space="0" w:color="auto"/>
          </w:tblBorders>
        </w:tblPrEx>
        <w:trPr>
          <w:trHeight w:val="346"/>
          <w:jc w:val="center"/>
        </w:trPr>
        <w:tc>
          <w:tcPr>
            <w:tcW w:w="841" w:type="dxa"/>
            <w:vMerge/>
            <w:tcBorders>
              <w:left w:val="single" w:sz="8" w:space="0" w:color="auto"/>
              <w:right w:val="single" w:sz="4" w:space="0" w:color="auto"/>
            </w:tcBorders>
            <w:vAlign w:val="center"/>
          </w:tcPr>
          <w:p w14:paraId="27ECE775" w14:textId="77777777" w:rsidR="003B096C" w:rsidRDefault="003B096C">
            <w:pPr>
              <w:pStyle w:val="afffffffffb"/>
              <w:rPr>
                <w:rFonts w:hAnsi="宋体"/>
              </w:rPr>
            </w:pPr>
          </w:p>
        </w:tc>
        <w:tc>
          <w:tcPr>
            <w:tcW w:w="2522" w:type="dxa"/>
            <w:vMerge/>
            <w:tcBorders>
              <w:left w:val="single" w:sz="4" w:space="0" w:color="auto"/>
              <w:right w:val="single" w:sz="4" w:space="0" w:color="auto"/>
            </w:tcBorders>
            <w:vAlign w:val="center"/>
          </w:tcPr>
          <w:p w14:paraId="46783C42" w14:textId="77777777" w:rsidR="003B096C" w:rsidRDefault="003B096C">
            <w:pPr>
              <w:pStyle w:val="afffffffffb"/>
              <w:rPr>
                <w:rFonts w:hAnsi="宋体"/>
              </w:rPr>
            </w:pPr>
          </w:p>
        </w:tc>
        <w:tc>
          <w:tcPr>
            <w:tcW w:w="1503" w:type="dxa"/>
            <w:tcBorders>
              <w:top w:val="single" w:sz="4" w:space="0" w:color="auto"/>
              <w:left w:val="single" w:sz="4" w:space="0" w:color="auto"/>
              <w:bottom w:val="single" w:sz="4" w:space="0" w:color="auto"/>
              <w:right w:val="single" w:sz="4" w:space="0" w:color="auto"/>
            </w:tcBorders>
            <w:vAlign w:val="center"/>
          </w:tcPr>
          <w:p w14:paraId="0DAC9821" w14:textId="77777777" w:rsidR="003B096C" w:rsidRDefault="00EE5AAD">
            <w:pPr>
              <w:pStyle w:val="afffffffffb"/>
              <w:rPr>
                <w:rFonts w:hAnsi="宋体"/>
              </w:rPr>
            </w:pPr>
            <w:r>
              <w:rPr>
                <w:rFonts w:hAnsi="宋体"/>
              </w:rPr>
              <w:t>拉伸强度</w:t>
            </w:r>
          </w:p>
        </w:tc>
        <w:tc>
          <w:tcPr>
            <w:tcW w:w="1233" w:type="dxa"/>
            <w:tcBorders>
              <w:top w:val="single" w:sz="4" w:space="0" w:color="auto"/>
              <w:left w:val="single" w:sz="4" w:space="0" w:color="auto"/>
              <w:bottom w:val="single" w:sz="4" w:space="0" w:color="auto"/>
              <w:right w:val="single" w:sz="4" w:space="0" w:color="auto"/>
            </w:tcBorders>
            <w:vAlign w:val="center"/>
          </w:tcPr>
          <w:p w14:paraId="3154EFE6" w14:textId="77777777" w:rsidR="003B096C" w:rsidRDefault="00EE5AAD">
            <w:pPr>
              <w:pStyle w:val="afffffffffb"/>
              <w:rPr>
                <w:rFonts w:hAnsi="宋体"/>
              </w:rPr>
            </w:pPr>
            <w:r>
              <w:rPr>
                <w:rFonts w:hAnsi="宋体"/>
              </w:rPr>
              <w:t>%</w:t>
            </w:r>
          </w:p>
        </w:tc>
        <w:tc>
          <w:tcPr>
            <w:tcW w:w="1238" w:type="dxa"/>
            <w:tcBorders>
              <w:top w:val="single" w:sz="4" w:space="0" w:color="auto"/>
              <w:left w:val="single" w:sz="4" w:space="0" w:color="auto"/>
              <w:bottom w:val="single" w:sz="4" w:space="0" w:color="auto"/>
              <w:right w:val="single" w:sz="4" w:space="0" w:color="auto"/>
            </w:tcBorders>
            <w:vAlign w:val="center"/>
          </w:tcPr>
          <w:p w14:paraId="22841017" w14:textId="77777777" w:rsidR="003B096C" w:rsidRDefault="00EE5AAD">
            <w:pPr>
              <w:pStyle w:val="afffffffffb"/>
              <w:rPr>
                <w:rFonts w:hAnsi="宋体"/>
              </w:rPr>
            </w:pPr>
            <w:r>
              <w:rPr>
                <w:rFonts w:hAnsi="宋体"/>
              </w:rPr>
              <w:t>±15</w:t>
            </w:r>
          </w:p>
        </w:tc>
        <w:tc>
          <w:tcPr>
            <w:tcW w:w="1997" w:type="dxa"/>
            <w:vMerge/>
            <w:tcBorders>
              <w:left w:val="single" w:sz="4" w:space="0" w:color="auto"/>
              <w:right w:val="single" w:sz="8" w:space="0" w:color="auto"/>
            </w:tcBorders>
            <w:vAlign w:val="center"/>
          </w:tcPr>
          <w:p w14:paraId="3F6A0B69" w14:textId="77777777" w:rsidR="003B096C" w:rsidRDefault="003B096C">
            <w:pPr>
              <w:pStyle w:val="afffffffffb"/>
              <w:rPr>
                <w:rFonts w:hAnsi="宋体"/>
              </w:rPr>
            </w:pPr>
          </w:p>
        </w:tc>
      </w:tr>
      <w:tr w:rsidR="003B096C" w14:paraId="61A9B428" w14:textId="77777777" w:rsidTr="00597C87">
        <w:tblPrEx>
          <w:tblBorders>
            <w:top w:val="single" w:sz="4" w:space="0" w:color="auto"/>
            <w:left w:val="single" w:sz="4" w:space="0" w:color="auto"/>
            <w:bottom w:val="single" w:sz="4" w:space="0" w:color="auto"/>
            <w:right w:val="single" w:sz="4" w:space="0" w:color="auto"/>
          </w:tblBorders>
        </w:tblPrEx>
        <w:trPr>
          <w:trHeight w:val="346"/>
          <w:jc w:val="center"/>
        </w:trPr>
        <w:tc>
          <w:tcPr>
            <w:tcW w:w="841" w:type="dxa"/>
            <w:vMerge/>
            <w:tcBorders>
              <w:left w:val="single" w:sz="8" w:space="0" w:color="auto"/>
              <w:right w:val="single" w:sz="4" w:space="0" w:color="auto"/>
            </w:tcBorders>
            <w:vAlign w:val="center"/>
          </w:tcPr>
          <w:p w14:paraId="7CA6F29F" w14:textId="77777777" w:rsidR="003B096C" w:rsidRDefault="003B096C">
            <w:pPr>
              <w:pStyle w:val="afffffffffb"/>
              <w:rPr>
                <w:rFonts w:hAnsi="宋体"/>
              </w:rPr>
            </w:pPr>
          </w:p>
        </w:tc>
        <w:tc>
          <w:tcPr>
            <w:tcW w:w="2522" w:type="dxa"/>
            <w:vMerge/>
            <w:tcBorders>
              <w:left w:val="single" w:sz="4" w:space="0" w:color="auto"/>
              <w:right w:val="single" w:sz="4" w:space="0" w:color="auto"/>
            </w:tcBorders>
            <w:vAlign w:val="center"/>
          </w:tcPr>
          <w:p w14:paraId="2BB6AB29" w14:textId="77777777" w:rsidR="003B096C" w:rsidRDefault="003B096C">
            <w:pPr>
              <w:pStyle w:val="afffffffffb"/>
              <w:rPr>
                <w:rFonts w:hAnsi="宋体"/>
              </w:rPr>
            </w:pPr>
          </w:p>
        </w:tc>
        <w:tc>
          <w:tcPr>
            <w:tcW w:w="1503" w:type="dxa"/>
            <w:tcBorders>
              <w:top w:val="single" w:sz="4" w:space="0" w:color="auto"/>
              <w:left w:val="single" w:sz="4" w:space="0" w:color="auto"/>
              <w:bottom w:val="single" w:sz="4" w:space="0" w:color="auto"/>
              <w:right w:val="single" w:sz="4" w:space="0" w:color="auto"/>
            </w:tcBorders>
            <w:vAlign w:val="center"/>
          </w:tcPr>
          <w:p w14:paraId="19D0FEDE" w14:textId="77777777" w:rsidR="003B096C" w:rsidRDefault="00EE5AAD">
            <w:pPr>
              <w:pStyle w:val="afffffffffb"/>
              <w:rPr>
                <w:rFonts w:hAnsi="宋体"/>
              </w:rPr>
            </w:pPr>
            <w:r>
              <w:rPr>
                <w:rFonts w:hAnsi="宋体"/>
              </w:rPr>
              <w:t>断裂伸长率</w:t>
            </w:r>
          </w:p>
        </w:tc>
        <w:tc>
          <w:tcPr>
            <w:tcW w:w="1233" w:type="dxa"/>
            <w:tcBorders>
              <w:top w:val="single" w:sz="4" w:space="0" w:color="auto"/>
              <w:left w:val="single" w:sz="4" w:space="0" w:color="auto"/>
              <w:bottom w:val="single" w:sz="4" w:space="0" w:color="auto"/>
              <w:right w:val="single" w:sz="4" w:space="0" w:color="auto"/>
            </w:tcBorders>
            <w:vAlign w:val="center"/>
          </w:tcPr>
          <w:p w14:paraId="01CE3C41" w14:textId="77777777" w:rsidR="003B096C" w:rsidRDefault="00EE5AAD">
            <w:pPr>
              <w:pStyle w:val="afffffffffb"/>
              <w:rPr>
                <w:rFonts w:hAnsi="宋体"/>
              </w:rPr>
            </w:pPr>
            <w:r>
              <w:rPr>
                <w:rFonts w:hAnsi="宋体"/>
              </w:rPr>
              <w:t>%</w:t>
            </w:r>
          </w:p>
        </w:tc>
        <w:tc>
          <w:tcPr>
            <w:tcW w:w="1238" w:type="dxa"/>
            <w:tcBorders>
              <w:top w:val="single" w:sz="4" w:space="0" w:color="auto"/>
              <w:left w:val="single" w:sz="4" w:space="0" w:color="auto"/>
              <w:bottom w:val="single" w:sz="4" w:space="0" w:color="auto"/>
              <w:right w:val="single" w:sz="4" w:space="0" w:color="auto"/>
            </w:tcBorders>
            <w:vAlign w:val="center"/>
          </w:tcPr>
          <w:p w14:paraId="5FEA4687" w14:textId="77777777" w:rsidR="003B096C" w:rsidRDefault="00EE5AAD">
            <w:pPr>
              <w:pStyle w:val="afffffffffb"/>
              <w:rPr>
                <w:rFonts w:hAnsi="宋体"/>
              </w:rPr>
            </w:pPr>
            <w:r>
              <w:rPr>
                <w:rFonts w:hAnsi="宋体"/>
              </w:rPr>
              <w:t>±20</w:t>
            </w:r>
          </w:p>
        </w:tc>
        <w:tc>
          <w:tcPr>
            <w:tcW w:w="1997" w:type="dxa"/>
            <w:vMerge/>
            <w:tcBorders>
              <w:left w:val="single" w:sz="4" w:space="0" w:color="auto"/>
              <w:right w:val="single" w:sz="8" w:space="0" w:color="auto"/>
            </w:tcBorders>
            <w:vAlign w:val="center"/>
          </w:tcPr>
          <w:p w14:paraId="39A09CBC" w14:textId="77777777" w:rsidR="003B096C" w:rsidRDefault="003B096C">
            <w:pPr>
              <w:pStyle w:val="afffffffffb"/>
              <w:rPr>
                <w:rFonts w:hAnsi="宋体"/>
              </w:rPr>
            </w:pPr>
          </w:p>
        </w:tc>
      </w:tr>
      <w:tr w:rsidR="003B096C" w14:paraId="51FEB425" w14:textId="77777777" w:rsidTr="00597C87">
        <w:tblPrEx>
          <w:tblBorders>
            <w:top w:val="single" w:sz="4" w:space="0" w:color="auto"/>
            <w:left w:val="single" w:sz="4" w:space="0" w:color="auto"/>
            <w:bottom w:val="single" w:sz="4" w:space="0" w:color="auto"/>
            <w:right w:val="single" w:sz="4" w:space="0" w:color="auto"/>
          </w:tblBorders>
        </w:tblPrEx>
        <w:trPr>
          <w:trHeight w:val="346"/>
          <w:jc w:val="center"/>
        </w:trPr>
        <w:tc>
          <w:tcPr>
            <w:tcW w:w="841" w:type="dxa"/>
            <w:vMerge w:val="restart"/>
            <w:tcBorders>
              <w:left w:val="single" w:sz="8" w:space="0" w:color="auto"/>
              <w:right w:val="single" w:sz="4" w:space="0" w:color="auto"/>
            </w:tcBorders>
            <w:vAlign w:val="center"/>
          </w:tcPr>
          <w:p w14:paraId="467156E5" w14:textId="77777777" w:rsidR="003B096C" w:rsidRDefault="00EE5AAD">
            <w:pPr>
              <w:pStyle w:val="afffffffffb"/>
              <w:rPr>
                <w:rFonts w:hAnsi="宋体"/>
              </w:rPr>
            </w:pPr>
            <w:r>
              <w:rPr>
                <w:rFonts w:hAnsi="宋体"/>
              </w:rPr>
              <w:t>1</w:t>
            </w:r>
            <w:r>
              <w:rPr>
                <w:rFonts w:hAnsi="宋体" w:hint="eastAsia"/>
              </w:rPr>
              <w:t>2</w:t>
            </w:r>
          </w:p>
        </w:tc>
        <w:tc>
          <w:tcPr>
            <w:tcW w:w="2522" w:type="dxa"/>
            <w:vMerge w:val="restart"/>
            <w:tcBorders>
              <w:left w:val="single" w:sz="4" w:space="0" w:color="auto"/>
              <w:right w:val="single" w:sz="4" w:space="0" w:color="auto"/>
            </w:tcBorders>
            <w:vAlign w:val="center"/>
          </w:tcPr>
          <w:p w14:paraId="051F6C68" w14:textId="77777777" w:rsidR="003B096C" w:rsidRDefault="00EE5AAD">
            <w:pPr>
              <w:pStyle w:val="afffffffffb"/>
              <w:rPr>
                <w:rFonts w:hAnsi="宋体"/>
              </w:rPr>
            </w:pPr>
            <w:r>
              <w:rPr>
                <w:rFonts w:hAnsi="宋体"/>
              </w:rPr>
              <w:t>人工气候老化变化率</w:t>
            </w:r>
            <w:r>
              <w:rPr>
                <w:rFonts w:hAnsi="宋体"/>
                <w:vertAlign w:val="superscript"/>
              </w:rPr>
              <w:t>a</w:t>
            </w:r>
          </w:p>
        </w:tc>
        <w:tc>
          <w:tcPr>
            <w:tcW w:w="1503" w:type="dxa"/>
            <w:tcBorders>
              <w:top w:val="single" w:sz="4" w:space="0" w:color="auto"/>
              <w:left w:val="single" w:sz="4" w:space="0" w:color="auto"/>
              <w:bottom w:val="single" w:sz="4" w:space="0" w:color="auto"/>
              <w:right w:val="single" w:sz="4" w:space="0" w:color="auto"/>
            </w:tcBorders>
            <w:vAlign w:val="center"/>
          </w:tcPr>
          <w:p w14:paraId="218E83C3" w14:textId="77777777" w:rsidR="003B096C" w:rsidRDefault="00EE5AAD">
            <w:pPr>
              <w:pStyle w:val="afffffffffb"/>
              <w:rPr>
                <w:rFonts w:hAnsi="宋体"/>
              </w:rPr>
            </w:pPr>
            <w:r>
              <w:rPr>
                <w:rFonts w:hAnsi="宋体"/>
              </w:rPr>
              <w:t>外观</w:t>
            </w:r>
          </w:p>
        </w:tc>
        <w:tc>
          <w:tcPr>
            <w:tcW w:w="1233" w:type="dxa"/>
            <w:tcBorders>
              <w:top w:val="single" w:sz="4" w:space="0" w:color="auto"/>
              <w:left w:val="single" w:sz="4" w:space="0" w:color="auto"/>
              <w:bottom w:val="single" w:sz="4" w:space="0" w:color="auto"/>
              <w:right w:val="single" w:sz="4" w:space="0" w:color="auto"/>
            </w:tcBorders>
            <w:vAlign w:val="center"/>
          </w:tcPr>
          <w:p w14:paraId="7361893B" w14:textId="77777777" w:rsidR="003B096C" w:rsidRDefault="00EE5AAD">
            <w:pPr>
              <w:pStyle w:val="afffffffffb"/>
              <w:rPr>
                <w:rFonts w:hAnsi="宋体"/>
              </w:rPr>
            </w:pPr>
            <w:r>
              <w:rPr>
                <w:rFonts w:hAnsi="宋体"/>
              </w:rPr>
              <w:t>-</w:t>
            </w:r>
          </w:p>
        </w:tc>
        <w:tc>
          <w:tcPr>
            <w:tcW w:w="1238" w:type="dxa"/>
            <w:tcBorders>
              <w:top w:val="single" w:sz="4" w:space="0" w:color="auto"/>
              <w:left w:val="single" w:sz="4" w:space="0" w:color="auto"/>
              <w:bottom w:val="single" w:sz="4" w:space="0" w:color="auto"/>
              <w:right w:val="single" w:sz="4" w:space="0" w:color="auto"/>
            </w:tcBorders>
            <w:vAlign w:val="center"/>
          </w:tcPr>
          <w:p w14:paraId="7FDAA1E1" w14:textId="77777777" w:rsidR="003B096C" w:rsidRDefault="00EE5AAD">
            <w:pPr>
              <w:pStyle w:val="afffffffffb"/>
              <w:rPr>
                <w:rFonts w:hAnsi="宋体"/>
              </w:rPr>
            </w:pPr>
            <w:r>
              <w:rPr>
                <w:rFonts w:hAnsi="宋体"/>
              </w:rPr>
              <w:t>无裂纹</w:t>
            </w:r>
          </w:p>
        </w:tc>
        <w:tc>
          <w:tcPr>
            <w:tcW w:w="1997" w:type="dxa"/>
            <w:vMerge w:val="restart"/>
            <w:tcBorders>
              <w:left w:val="single" w:sz="4" w:space="0" w:color="auto"/>
              <w:right w:val="single" w:sz="8" w:space="0" w:color="auto"/>
            </w:tcBorders>
            <w:vAlign w:val="center"/>
          </w:tcPr>
          <w:p w14:paraId="018121EA" w14:textId="77777777" w:rsidR="003B096C" w:rsidRDefault="00EE5AAD">
            <w:pPr>
              <w:pStyle w:val="afffffffffb"/>
              <w:rPr>
                <w:rFonts w:hAnsi="宋体"/>
              </w:rPr>
            </w:pPr>
            <w:r>
              <w:rPr>
                <w:rFonts w:hAnsi="宋体"/>
              </w:rPr>
              <w:t>GB/T 18244-2022</w:t>
            </w:r>
          </w:p>
        </w:tc>
      </w:tr>
      <w:tr w:rsidR="003B096C" w14:paraId="3C52C4AE" w14:textId="77777777" w:rsidTr="00597C87">
        <w:tblPrEx>
          <w:tblBorders>
            <w:top w:val="single" w:sz="4" w:space="0" w:color="auto"/>
            <w:left w:val="single" w:sz="4" w:space="0" w:color="auto"/>
            <w:bottom w:val="single" w:sz="4" w:space="0" w:color="auto"/>
            <w:right w:val="single" w:sz="4" w:space="0" w:color="auto"/>
          </w:tblBorders>
        </w:tblPrEx>
        <w:trPr>
          <w:trHeight w:val="346"/>
          <w:jc w:val="center"/>
        </w:trPr>
        <w:tc>
          <w:tcPr>
            <w:tcW w:w="841" w:type="dxa"/>
            <w:vMerge/>
            <w:tcBorders>
              <w:left w:val="single" w:sz="8" w:space="0" w:color="auto"/>
              <w:right w:val="single" w:sz="4" w:space="0" w:color="auto"/>
            </w:tcBorders>
            <w:vAlign w:val="center"/>
          </w:tcPr>
          <w:p w14:paraId="3351DABE" w14:textId="77777777" w:rsidR="003B096C" w:rsidRDefault="003B096C">
            <w:pPr>
              <w:pStyle w:val="afffffffffb"/>
              <w:rPr>
                <w:rFonts w:hAnsi="宋体"/>
              </w:rPr>
            </w:pPr>
          </w:p>
        </w:tc>
        <w:tc>
          <w:tcPr>
            <w:tcW w:w="2522" w:type="dxa"/>
            <w:vMerge/>
            <w:tcBorders>
              <w:left w:val="single" w:sz="4" w:space="0" w:color="auto"/>
              <w:right w:val="single" w:sz="4" w:space="0" w:color="auto"/>
            </w:tcBorders>
            <w:vAlign w:val="center"/>
          </w:tcPr>
          <w:p w14:paraId="66416E28" w14:textId="77777777" w:rsidR="003B096C" w:rsidRDefault="003B096C">
            <w:pPr>
              <w:pStyle w:val="afffffffffb"/>
              <w:rPr>
                <w:rFonts w:hAnsi="宋体"/>
              </w:rPr>
            </w:pPr>
          </w:p>
        </w:tc>
        <w:tc>
          <w:tcPr>
            <w:tcW w:w="1503" w:type="dxa"/>
            <w:tcBorders>
              <w:top w:val="single" w:sz="4" w:space="0" w:color="auto"/>
              <w:left w:val="single" w:sz="4" w:space="0" w:color="auto"/>
              <w:bottom w:val="single" w:sz="4" w:space="0" w:color="auto"/>
              <w:right w:val="single" w:sz="4" w:space="0" w:color="auto"/>
            </w:tcBorders>
            <w:vAlign w:val="center"/>
          </w:tcPr>
          <w:p w14:paraId="772BEB24" w14:textId="77777777" w:rsidR="003B096C" w:rsidRDefault="00EE5AAD">
            <w:pPr>
              <w:pStyle w:val="afffffffffb"/>
              <w:rPr>
                <w:rFonts w:hAnsi="宋体"/>
              </w:rPr>
            </w:pPr>
            <w:r>
              <w:rPr>
                <w:rFonts w:hAnsi="宋体"/>
              </w:rPr>
              <w:t>硬度</w:t>
            </w:r>
          </w:p>
        </w:tc>
        <w:tc>
          <w:tcPr>
            <w:tcW w:w="1233" w:type="dxa"/>
            <w:tcBorders>
              <w:top w:val="single" w:sz="4" w:space="0" w:color="auto"/>
              <w:left w:val="single" w:sz="4" w:space="0" w:color="auto"/>
              <w:bottom w:val="single" w:sz="4" w:space="0" w:color="auto"/>
              <w:right w:val="single" w:sz="4" w:space="0" w:color="auto"/>
            </w:tcBorders>
            <w:vAlign w:val="center"/>
          </w:tcPr>
          <w:p w14:paraId="6AE8B285" w14:textId="77777777" w:rsidR="003B096C" w:rsidRDefault="00EE5AAD">
            <w:pPr>
              <w:pStyle w:val="afffffffffb"/>
              <w:rPr>
                <w:rFonts w:hAnsi="宋体"/>
              </w:rPr>
            </w:pPr>
            <w:r>
              <w:rPr>
                <w:rFonts w:hAnsi="宋体"/>
              </w:rPr>
              <w:t>IRHD</w:t>
            </w:r>
          </w:p>
        </w:tc>
        <w:tc>
          <w:tcPr>
            <w:tcW w:w="1238" w:type="dxa"/>
            <w:tcBorders>
              <w:top w:val="single" w:sz="4" w:space="0" w:color="auto"/>
              <w:left w:val="single" w:sz="4" w:space="0" w:color="auto"/>
              <w:bottom w:val="single" w:sz="4" w:space="0" w:color="auto"/>
              <w:right w:val="single" w:sz="4" w:space="0" w:color="auto"/>
            </w:tcBorders>
            <w:vAlign w:val="center"/>
          </w:tcPr>
          <w:p w14:paraId="7C158EA0" w14:textId="77777777" w:rsidR="003B096C" w:rsidRDefault="00EE5AAD">
            <w:pPr>
              <w:pStyle w:val="afffffffffb"/>
              <w:rPr>
                <w:rFonts w:hAnsi="宋体"/>
              </w:rPr>
            </w:pPr>
            <w:r>
              <w:rPr>
                <w:rFonts w:hAnsi="宋体"/>
              </w:rPr>
              <w:t>±5</w:t>
            </w:r>
          </w:p>
        </w:tc>
        <w:tc>
          <w:tcPr>
            <w:tcW w:w="1997" w:type="dxa"/>
            <w:vMerge/>
            <w:tcBorders>
              <w:left w:val="single" w:sz="4" w:space="0" w:color="auto"/>
              <w:right w:val="single" w:sz="8" w:space="0" w:color="auto"/>
            </w:tcBorders>
            <w:vAlign w:val="center"/>
          </w:tcPr>
          <w:p w14:paraId="620D8922" w14:textId="77777777" w:rsidR="003B096C" w:rsidRDefault="003B096C">
            <w:pPr>
              <w:pStyle w:val="afffffffffb"/>
              <w:rPr>
                <w:rFonts w:hAnsi="宋体"/>
              </w:rPr>
            </w:pPr>
          </w:p>
        </w:tc>
      </w:tr>
      <w:tr w:rsidR="003B096C" w14:paraId="0BC6E996" w14:textId="77777777" w:rsidTr="00597C87">
        <w:tblPrEx>
          <w:tblBorders>
            <w:top w:val="single" w:sz="4" w:space="0" w:color="auto"/>
            <w:left w:val="single" w:sz="4" w:space="0" w:color="auto"/>
            <w:bottom w:val="single" w:sz="4" w:space="0" w:color="auto"/>
            <w:right w:val="single" w:sz="4" w:space="0" w:color="auto"/>
          </w:tblBorders>
        </w:tblPrEx>
        <w:trPr>
          <w:trHeight w:val="346"/>
          <w:jc w:val="center"/>
        </w:trPr>
        <w:tc>
          <w:tcPr>
            <w:tcW w:w="841" w:type="dxa"/>
            <w:vMerge/>
            <w:tcBorders>
              <w:left w:val="single" w:sz="8" w:space="0" w:color="auto"/>
              <w:right w:val="single" w:sz="4" w:space="0" w:color="auto"/>
            </w:tcBorders>
            <w:vAlign w:val="center"/>
          </w:tcPr>
          <w:p w14:paraId="4E500D32" w14:textId="77777777" w:rsidR="003B096C" w:rsidRDefault="003B096C">
            <w:pPr>
              <w:pStyle w:val="afffffffffb"/>
              <w:rPr>
                <w:rFonts w:hAnsi="宋体"/>
              </w:rPr>
            </w:pPr>
          </w:p>
        </w:tc>
        <w:tc>
          <w:tcPr>
            <w:tcW w:w="2522" w:type="dxa"/>
            <w:vMerge/>
            <w:tcBorders>
              <w:left w:val="single" w:sz="4" w:space="0" w:color="auto"/>
              <w:right w:val="single" w:sz="4" w:space="0" w:color="auto"/>
            </w:tcBorders>
            <w:vAlign w:val="center"/>
          </w:tcPr>
          <w:p w14:paraId="701703AA" w14:textId="77777777" w:rsidR="003B096C" w:rsidRDefault="003B096C">
            <w:pPr>
              <w:pStyle w:val="afffffffffb"/>
              <w:rPr>
                <w:rFonts w:hAnsi="宋体"/>
              </w:rPr>
            </w:pPr>
          </w:p>
        </w:tc>
        <w:tc>
          <w:tcPr>
            <w:tcW w:w="1503" w:type="dxa"/>
            <w:tcBorders>
              <w:top w:val="single" w:sz="4" w:space="0" w:color="auto"/>
              <w:left w:val="single" w:sz="4" w:space="0" w:color="auto"/>
              <w:bottom w:val="single" w:sz="4" w:space="0" w:color="auto"/>
              <w:right w:val="single" w:sz="4" w:space="0" w:color="auto"/>
            </w:tcBorders>
            <w:vAlign w:val="center"/>
          </w:tcPr>
          <w:p w14:paraId="3DF47C0E" w14:textId="77777777" w:rsidR="003B096C" w:rsidRDefault="00EE5AAD">
            <w:pPr>
              <w:pStyle w:val="afffffffffb"/>
              <w:rPr>
                <w:rFonts w:hAnsi="宋体"/>
              </w:rPr>
            </w:pPr>
            <w:r>
              <w:rPr>
                <w:rFonts w:hAnsi="宋体"/>
              </w:rPr>
              <w:t>拉伸强度</w:t>
            </w:r>
          </w:p>
        </w:tc>
        <w:tc>
          <w:tcPr>
            <w:tcW w:w="1233" w:type="dxa"/>
            <w:tcBorders>
              <w:top w:val="single" w:sz="4" w:space="0" w:color="auto"/>
              <w:left w:val="single" w:sz="4" w:space="0" w:color="auto"/>
              <w:bottom w:val="single" w:sz="4" w:space="0" w:color="auto"/>
              <w:right w:val="single" w:sz="4" w:space="0" w:color="auto"/>
            </w:tcBorders>
            <w:vAlign w:val="center"/>
          </w:tcPr>
          <w:p w14:paraId="6748031E" w14:textId="77777777" w:rsidR="003B096C" w:rsidRDefault="00EE5AAD">
            <w:pPr>
              <w:pStyle w:val="afffffffffb"/>
              <w:rPr>
                <w:rFonts w:hAnsi="宋体"/>
              </w:rPr>
            </w:pPr>
            <w:r>
              <w:rPr>
                <w:rFonts w:hAnsi="宋体"/>
              </w:rPr>
              <w:t>%</w:t>
            </w:r>
          </w:p>
        </w:tc>
        <w:tc>
          <w:tcPr>
            <w:tcW w:w="1238" w:type="dxa"/>
            <w:tcBorders>
              <w:top w:val="single" w:sz="4" w:space="0" w:color="auto"/>
              <w:left w:val="single" w:sz="4" w:space="0" w:color="auto"/>
              <w:bottom w:val="single" w:sz="4" w:space="0" w:color="auto"/>
              <w:right w:val="single" w:sz="4" w:space="0" w:color="auto"/>
            </w:tcBorders>
            <w:vAlign w:val="center"/>
          </w:tcPr>
          <w:p w14:paraId="50AC9487" w14:textId="77777777" w:rsidR="003B096C" w:rsidRDefault="00EE5AAD">
            <w:pPr>
              <w:pStyle w:val="afffffffffb"/>
              <w:rPr>
                <w:rFonts w:hAnsi="宋体"/>
              </w:rPr>
            </w:pPr>
            <w:r>
              <w:rPr>
                <w:rFonts w:hAnsi="宋体"/>
              </w:rPr>
              <w:t>±20</w:t>
            </w:r>
          </w:p>
        </w:tc>
        <w:tc>
          <w:tcPr>
            <w:tcW w:w="1997" w:type="dxa"/>
            <w:vMerge/>
            <w:tcBorders>
              <w:left w:val="single" w:sz="4" w:space="0" w:color="auto"/>
              <w:right w:val="single" w:sz="8" w:space="0" w:color="auto"/>
            </w:tcBorders>
            <w:vAlign w:val="center"/>
          </w:tcPr>
          <w:p w14:paraId="07CAD7D6" w14:textId="77777777" w:rsidR="003B096C" w:rsidRDefault="003B096C">
            <w:pPr>
              <w:pStyle w:val="afffffffffb"/>
              <w:rPr>
                <w:rFonts w:hAnsi="宋体"/>
              </w:rPr>
            </w:pPr>
          </w:p>
        </w:tc>
      </w:tr>
      <w:tr w:rsidR="003B096C" w14:paraId="6B194963" w14:textId="77777777" w:rsidTr="00597C87">
        <w:tblPrEx>
          <w:tblBorders>
            <w:top w:val="single" w:sz="4" w:space="0" w:color="auto"/>
            <w:left w:val="single" w:sz="4" w:space="0" w:color="auto"/>
            <w:bottom w:val="single" w:sz="4" w:space="0" w:color="auto"/>
            <w:right w:val="single" w:sz="4" w:space="0" w:color="auto"/>
          </w:tblBorders>
        </w:tblPrEx>
        <w:trPr>
          <w:trHeight w:val="346"/>
          <w:jc w:val="center"/>
        </w:trPr>
        <w:tc>
          <w:tcPr>
            <w:tcW w:w="841" w:type="dxa"/>
            <w:vMerge/>
            <w:tcBorders>
              <w:left w:val="single" w:sz="8" w:space="0" w:color="auto"/>
              <w:right w:val="single" w:sz="4" w:space="0" w:color="auto"/>
            </w:tcBorders>
            <w:vAlign w:val="center"/>
          </w:tcPr>
          <w:p w14:paraId="68FBE5D9" w14:textId="77777777" w:rsidR="003B096C" w:rsidRDefault="003B096C">
            <w:pPr>
              <w:pStyle w:val="afffffffffb"/>
              <w:rPr>
                <w:rFonts w:hAnsi="宋体"/>
              </w:rPr>
            </w:pPr>
          </w:p>
        </w:tc>
        <w:tc>
          <w:tcPr>
            <w:tcW w:w="2522" w:type="dxa"/>
            <w:vMerge/>
            <w:tcBorders>
              <w:left w:val="single" w:sz="4" w:space="0" w:color="auto"/>
              <w:right w:val="single" w:sz="4" w:space="0" w:color="auto"/>
            </w:tcBorders>
            <w:vAlign w:val="center"/>
          </w:tcPr>
          <w:p w14:paraId="22ADA52D" w14:textId="77777777" w:rsidR="003B096C" w:rsidRDefault="003B096C">
            <w:pPr>
              <w:pStyle w:val="afffffffffb"/>
              <w:rPr>
                <w:rFonts w:hAnsi="宋体"/>
              </w:rPr>
            </w:pPr>
          </w:p>
        </w:tc>
        <w:tc>
          <w:tcPr>
            <w:tcW w:w="1503" w:type="dxa"/>
            <w:tcBorders>
              <w:top w:val="single" w:sz="4" w:space="0" w:color="auto"/>
              <w:left w:val="single" w:sz="4" w:space="0" w:color="auto"/>
              <w:bottom w:val="single" w:sz="4" w:space="0" w:color="auto"/>
              <w:right w:val="single" w:sz="4" w:space="0" w:color="auto"/>
            </w:tcBorders>
            <w:vAlign w:val="center"/>
          </w:tcPr>
          <w:p w14:paraId="7AA68609" w14:textId="77777777" w:rsidR="003B096C" w:rsidRDefault="00EE5AAD">
            <w:pPr>
              <w:pStyle w:val="afffffffffb"/>
              <w:rPr>
                <w:rFonts w:hAnsi="宋体"/>
              </w:rPr>
            </w:pPr>
            <w:r>
              <w:rPr>
                <w:rFonts w:hAnsi="宋体"/>
              </w:rPr>
              <w:t>断裂伸长率</w:t>
            </w:r>
          </w:p>
        </w:tc>
        <w:tc>
          <w:tcPr>
            <w:tcW w:w="1233" w:type="dxa"/>
            <w:tcBorders>
              <w:top w:val="single" w:sz="4" w:space="0" w:color="auto"/>
              <w:left w:val="single" w:sz="4" w:space="0" w:color="auto"/>
              <w:bottom w:val="single" w:sz="4" w:space="0" w:color="auto"/>
              <w:right w:val="single" w:sz="4" w:space="0" w:color="auto"/>
            </w:tcBorders>
            <w:vAlign w:val="center"/>
          </w:tcPr>
          <w:p w14:paraId="61710D8A" w14:textId="77777777" w:rsidR="003B096C" w:rsidRDefault="00EE5AAD">
            <w:pPr>
              <w:pStyle w:val="afffffffffb"/>
              <w:rPr>
                <w:rFonts w:hAnsi="宋体"/>
              </w:rPr>
            </w:pPr>
            <w:r>
              <w:rPr>
                <w:rFonts w:hAnsi="宋体"/>
              </w:rPr>
              <w:t>%</w:t>
            </w:r>
          </w:p>
        </w:tc>
        <w:tc>
          <w:tcPr>
            <w:tcW w:w="1238" w:type="dxa"/>
            <w:tcBorders>
              <w:top w:val="single" w:sz="4" w:space="0" w:color="auto"/>
              <w:left w:val="single" w:sz="4" w:space="0" w:color="auto"/>
              <w:bottom w:val="single" w:sz="4" w:space="0" w:color="auto"/>
              <w:right w:val="single" w:sz="4" w:space="0" w:color="auto"/>
            </w:tcBorders>
            <w:vAlign w:val="center"/>
          </w:tcPr>
          <w:p w14:paraId="49215427" w14:textId="77777777" w:rsidR="003B096C" w:rsidRDefault="00EE5AAD">
            <w:pPr>
              <w:pStyle w:val="afffffffffb"/>
              <w:rPr>
                <w:rFonts w:hAnsi="宋体"/>
              </w:rPr>
            </w:pPr>
            <w:r>
              <w:rPr>
                <w:rFonts w:hAnsi="宋体"/>
              </w:rPr>
              <w:t>±20</w:t>
            </w:r>
          </w:p>
        </w:tc>
        <w:tc>
          <w:tcPr>
            <w:tcW w:w="1997" w:type="dxa"/>
            <w:vMerge/>
            <w:tcBorders>
              <w:left w:val="single" w:sz="4" w:space="0" w:color="auto"/>
              <w:right w:val="single" w:sz="8" w:space="0" w:color="auto"/>
            </w:tcBorders>
            <w:vAlign w:val="center"/>
          </w:tcPr>
          <w:p w14:paraId="1EA64106" w14:textId="77777777" w:rsidR="003B096C" w:rsidRDefault="003B096C">
            <w:pPr>
              <w:pStyle w:val="afffffffffb"/>
              <w:rPr>
                <w:rFonts w:hAnsi="宋体"/>
              </w:rPr>
            </w:pPr>
          </w:p>
        </w:tc>
      </w:tr>
      <w:tr w:rsidR="003B096C" w14:paraId="4A15E772" w14:textId="77777777" w:rsidTr="00597C87">
        <w:tblPrEx>
          <w:tblBorders>
            <w:top w:val="single" w:sz="4" w:space="0" w:color="auto"/>
            <w:left w:val="single" w:sz="4" w:space="0" w:color="auto"/>
            <w:bottom w:val="single" w:sz="4" w:space="0" w:color="auto"/>
            <w:right w:val="single" w:sz="4" w:space="0" w:color="auto"/>
          </w:tblBorders>
        </w:tblPrEx>
        <w:trPr>
          <w:trHeight w:val="346"/>
          <w:jc w:val="center"/>
        </w:trPr>
        <w:tc>
          <w:tcPr>
            <w:tcW w:w="9334" w:type="dxa"/>
            <w:gridSpan w:val="6"/>
            <w:tcBorders>
              <w:left w:val="single" w:sz="8" w:space="0" w:color="auto"/>
              <w:bottom w:val="single" w:sz="8" w:space="0" w:color="auto"/>
              <w:right w:val="single" w:sz="8" w:space="0" w:color="auto"/>
            </w:tcBorders>
          </w:tcPr>
          <w:p w14:paraId="44213C5F" w14:textId="3D65EEB6" w:rsidR="003B096C" w:rsidRDefault="00EE5AAD">
            <w:pPr>
              <w:pStyle w:val="afffffffffb"/>
              <w:jc w:val="left"/>
              <w:rPr>
                <w:rFonts w:hAnsi="宋体"/>
              </w:rPr>
            </w:pPr>
            <w:r>
              <w:rPr>
                <w:rFonts w:hAnsi="宋体"/>
                <w:szCs w:val="18"/>
              </w:rPr>
              <w:t>a：人工气候老化按GB/T 18244-2022规定的实验方法进行，试验累计辐照能量在340</w:t>
            </w:r>
            <w:r w:rsidR="008B1211">
              <w:rPr>
                <w:rFonts w:hAnsi="宋体" w:hint="eastAsia"/>
                <w:szCs w:val="18"/>
              </w:rPr>
              <w:t xml:space="preserve"> </w:t>
            </w:r>
            <w:r>
              <w:rPr>
                <w:rFonts w:hAnsi="宋体"/>
                <w:szCs w:val="18"/>
              </w:rPr>
              <w:t>nm处应不小于5040 kJ/(m</w:t>
            </w:r>
            <w:r>
              <w:rPr>
                <w:rFonts w:hAnsi="宋体"/>
                <w:szCs w:val="18"/>
                <w:vertAlign w:val="superscript"/>
              </w:rPr>
              <w:t>2</w:t>
            </w:r>
            <w:r>
              <w:rPr>
                <w:rFonts w:hAnsi="宋体"/>
                <w:szCs w:val="18"/>
              </w:rPr>
              <w:t>·nm)。</w:t>
            </w:r>
          </w:p>
        </w:tc>
      </w:tr>
    </w:tbl>
    <w:p w14:paraId="455CDF93" w14:textId="6930CD37" w:rsidR="003B096C" w:rsidRDefault="00EE5AAD">
      <w:pPr>
        <w:pStyle w:val="affd"/>
        <w:spacing w:before="156" w:after="156"/>
      </w:pPr>
      <w:bookmarkStart w:id="62" w:name="_Toc175920211"/>
      <w:bookmarkStart w:id="63" w:name="_Toc175994078"/>
      <w:bookmarkStart w:id="64" w:name="_Toc183467303"/>
      <w:bookmarkStart w:id="65" w:name="_Toc202786138"/>
      <w:bookmarkStart w:id="66" w:name="_Toc175994086"/>
      <w:bookmarkStart w:id="67" w:name="BookMark8"/>
      <w:bookmarkEnd w:id="21"/>
      <w:bookmarkEnd w:id="58"/>
      <w:bookmarkEnd w:id="59"/>
      <w:bookmarkEnd w:id="60"/>
      <w:bookmarkEnd w:id="61"/>
      <w:r>
        <w:rPr>
          <w:rFonts w:hint="eastAsia"/>
        </w:rPr>
        <w:lastRenderedPageBreak/>
        <w:t>弹性体</w:t>
      </w:r>
      <w:bookmarkEnd w:id="62"/>
      <w:bookmarkEnd w:id="63"/>
      <w:r>
        <w:rPr>
          <w:rFonts w:hint="eastAsia"/>
        </w:rPr>
        <w:t>无缝伸缩装置</w:t>
      </w:r>
      <w:bookmarkEnd w:id="64"/>
      <w:bookmarkEnd w:id="65"/>
    </w:p>
    <w:p w14:paraId="16F9D81B" w14:textId="77777777" w:rsidR="003B096C" w:rsidRDefault="00EE5AAD">
      <w:pPr>
        <w:pStyle w:val="afffffffff3"/>
      </w:pPr>
      <w:r>
        <w:rPr>
          <w:rFonts w:hint="eastAsia"/>
        </w:rPr>
        <w:t>中小跨径桥梁弹性体无缝伸缩装置按结构形式分为现浇填充式和预制装配式。现浇填充式无缝伸缩装置结构示意图见图1，预制装配式无缝伸缩装置结构示意图见图2。</w:t>
      </w:r>
    </w:p>
    <w:p w14:paraId="09E44526" w14:textId="77777777" w:rsidR="003B096C" w:rsidRDefault="00EE5AAD">
      <w:pPr>
        <w:pStyle w:val="afffffffff3"/>
        <w:numPr>
          <w:ilvl w:val="0"/>
          <w:numId w:val="0"/>
        </w:numPr>
        <w:jc w:val="center"/>
        <w:rPr>
          <w:sz w:val="18"/>
          <w:szCs w:val="18"/>
        </w:rPr>
      </w:pPr>
      <w:r>
        <w:rPr>
          <w:noProof/>
          <w:sz w:val="18"/>
          <w:szCs w:val="18"/>
        </w:rPr>
        <w:drawing>
          <wp:inline distT="0" distB="0" distL="0" distR="0" wp14:anchorId="1900445C" wp14:editId="3A4B35C5">
            <wp:extent cx="4284980" cy="1508760"/>
            <wp:effectExtent l="0" t="0" r="1270" b="0"/>
            <wp:docPr id="1872079109"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2079109" name="图片 1" descr="图示&#10;&#10;描述已自动生成"/>
                    <pic:cNvPicPr>
                      <a:picLocks noChangeAspect="1"/>
                    </pic:cNvPicPr>
                  </pic:nvPicPr>
                  <pic:blipFill>
                    <a:blip r:embed="rId19"/>
                    <a:stretch>
                      <a:fillRect/>
                    </a:stretch>
                  </pic:blipFill>
                  <pic:spPr>
                    <a:xfrm>
                      <a:off x="0" y="0"/>
                      <a:ext cx="4339247" cy="1528062"/>
                    </a:xfrm>
                    <a:prstGeom prst="rect">
                      <a:avLst/>
                    </a:prstGeom>
                  </pic:spPr>
                </pic:pic>
              </a:graphicData>
            </a:graphic>
          </wp:inline>
        </w:drawing>
      </w:r>
    </w:p>
    <w:p w14:paraId="153D8545" w14:textId="77777777" w:rsidR="003B096C" w:rsidRDefault="00EE5AAD">
      <w:pPr>
        <w:pStyle w:val="afffffffff3"/>
        <w:numPr>
          <w:ilvl w:val="0"/>
          <w:numId w:val="0"/>
        </w:numPr>
        <w:jc w:val="left"/>
        <w:rPr>
          <w:sz w:val="18"/>
          <w:szCs w:val="18"/>
        </w:rPr>
      </w:pPr>
      <w:r>
        <w:rPr>
          <w:rFonts w:hint="eastAsia"/>
          <w:sz w:val="18"/>
          <w:szCs w:val="18"/>
        </w:rPr>
        <w:t>标引序号说明：</w:t>
      </w:r>
    </w:p>
    <w:tbl>
      <w:tblPr>
        <w:tblStyle w:val="affff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70"/>
        <w:gridCol w:w="1970"/>
        <w:gridCol w:w="1970"/>
        <w:gridCol w:w="1970"/>
      </w:tblGrid>
      <w:tr w:rsidR="003B096C" w14:paraId="553A04D7" w14:textId="77777777">
        <w:trPr>
          <w:trHeight w:val="322"/>
          <w:jc w:val="center"/>
        </w:trPr>
        <w:tc>
          <w:tcPr>
            <w:tcW w:w="1970" w:type="dxa"/>
            <w:shd w:val="clear" w:color="auto" w:fill="auto"/>
            <w:vAlign w:val="center"/>
          </w:tcPr>
          <w:p w14:paraId="742E5FF6" w14:textId="77777777" w:rsidR="003B096C" w:rsidRDefault="00EE5AAD">
            <w:pPr>
              <w:pStyle w:val="afffffffffb"/>
              <w:jc w:val="both"/>
            </w:pPr>
            <w:r>
              <w:rPr>
                <w:rFonts w:hint="eastAsia"/>
              </w:rPr>
              <w:t>1</w:t>
            </w:r>
            <w:r>
              <w:rPr>
                <w:rFonts w:ascii="Times New Roman"/>
              </w:rPr>
              <w:t>——</w:t>
            </w:r>
            <w:r>
              <w:rPr>
                <w:rFonts w:hAnsi="宋体" w:hint="eastAsia"/>
              </w:rPr>
              <w:t>现浇</w:t>
            </w:r>
            <w:r>
              <w:rPr>
                <w:rFonts w:hint="eastAsia"/>
              </w:rPr>
              <w:t>弹性体</w:t>
            </w:r>
          </w:p>
        </w:tc>
        <w:tc>
          <w:tcPr>
            <w:tcW w:w="1970" w:type="dxa"/>
            <w:shd w:val="clear" w:color="auto" w:fill="auto"/>
            <w:vAlign w:val="center"/>
          </w:tcPr>
          <w:p w14:paraId="32244D8A" w14:textId="77777777" w:rsidR="003B096C" w:rsidRDefault="00EE5AAD">
            <w:pPr>
              <w:pStyle w:val="afffffffffb"/>
              <w:jc w:val="both"/>
            </w:pPr>
            <w:r>
              <w:rPr>
                <w:rFonts w:hint="eastAsia"/>
              </w:rPr>
              <w:t>3</w:t>
            </w:r>
            <w:r>
              <w:rPr>
                <w:rFonts w:ascii="Times New Roman"/>
              </w:rPr>
              <w:t>——</w:t>
            </w:r>
            <w:r>
              <w:rPr>
                <w:rFonts w:hAnsi="宋体" w:hint="eastAsia"/>
              </w:rPr>
              <w:t>跨缝钢板</w:t>
            </w:r>
          </w:p>
        </w:tc>
        <w:tc>
          <w:tcPr>
            <w:tcW w:w="1970" w:type="dxa"/>
            <w:shd w:val="clear" w:color="auto" w:fill="auto"/>
            <w:vAlign w:val="center"/>
          </w:tcPr>
          <w:p w14:paraId="35BF73A3" w14:textId="77777777" w:rsidR="003B096C" w:rsidRDefault="00EE5AAD">
            <w:pPr>
              <w:pStyle w:val="afffffffffb"/>
              <w:jc w:val="both"/>
            </w:pPr>
            <w:r>
              <w:rPr>
                <w:rFonts w:hint="eastAsia"/>
              </w:rPr>
              <w:t>5</w:t>
            </w:r>
            <w:r>
              <w:rPr>
                <w:rFonts w:ascii="Times New Roman"/>
              </w:rPr>
              <w:t>——</w:t>
            </w:r>
            <w:r>
              <w:rPr>
                <w:rFonts w:hAnsi="宋体" w:hint="eastAsia"/>
              </w:rPr>
              <w:t>锚固钢筋混凝土</w:t>
            </w:r>
          </w:p>
        </w:tc>
        <w:tc>
          <w:tcPr>
            <w:tcW w:w="1970" w:type="dxa"/>
          </w:tcPr>
          <w:p w14:paraId="0CC3F927" w14:textId="77777777" w:rsidR="003B096C" w:rsidRDefault="00EE5AAD">
            <w:pPr>
              <w:pStyle w:val="afffffffffb"/>
              <w:jc w:val="both"/>
            </w:pPr>
            <w:r>
              <w:rPr>
                <w:rFonts w:hint="eastAsia"/>
              </w:rPr>
              <w:t>7</w:t>
            </w:r>
            <w:r>
              <w:rPr>
                <w:rFonts w:ascii="Times New Roman"/>
              </w:rPr>
              <w:t>——</w:t>
            </w:r>
            <w:r>
              <w:rPr>
                <w:rFonts w:hint="eastAsia"/>
              </w:rPr>
              <w:t>梁体</w:t>
            </w:r>
          </w:p>
        </w:tc>
      </w:tr>
      <w:tr w:rsidR="003B096C" w14:paraId="080C5C86" w14:textId="77777777">
        <w:trPr>
          <w:trHeight w:val="322"/>
          <w:jc w:val="center"/>
        </w:trPr>
        <w:tc>
          <w:tcPr>
            <w:tcW w:w="1970" w:type="dxa"/>
            <w:shd w:val="clear" w:color="auto" w:fill="auto"/>
            <w:vAlign w:val="center"/>
          </w:tcPr>
          <w:p w14:paraId="2DD8845F" w14:textId="77777777" w:rsidR="003B096C" w:rsidRDefault="00EE5AAD">
            <w:pPr>
              <w:pStyle w:val="afffffffffb"/>
              <w:jc w:val="both"/>
            </w:pPr>
            <w:r>
              <w:rPr>
                <w:rFonts w:hint="eastAsia"/>
              </w:rPr>
              <w:t>2</w:t>
            </w:r>
            <w:r>
              <w:rPr>
                <w:rFonts w:ascii="Times New Roman"/>
              </w:rPr>
              <w:t>——</w:t>
            </w:r>
            <w:r>
              <w:rPr>
                <w:rFonts w:ascii="Times New Roman" w:hint="eastAsia"/>
              </w:rPr>
              <w:t>内部伸缩</w:t>
            </w:r>
            <w:r>
              <w:rPr>
                <w:rFonts w:hAnsi="宋体" w:hint="eastAsia"/>
              </w:rPr>
              <w:t>钢构件</w:t>
            </w:r>
          </w:p>
        </w:tc>
        <w:tc>
          <w:tcPr>
            <w:tcW w:w="1970" w:type="dxa"/>
            <w:shd w:val="clear" w:color="auto" w:fill="auto"/>
            <w:vAlign w:val="center"/>
          </w:tcPr>
          <w:p w14:paraId="665B094D" w14:textId="77777777" w:rsidR="003B096C" w:rsidRDefault="00EE5AAD">
            <w:pPr>
              <w:pStyle w:val="afffffffffb"/>
              <w:jc w:val="both"/>
            </w:pPr>
            <w:r>
              <w:rPr>
                <w:rFonts w:hAnsi="宋体" w:hint="eastAsia"/>
              </w:rPr>
              <w:t>4</w:t>
            </w:r>
            <w:r>
              <w:rPr>
                <w:rFonts w:ascii="Times New Roman"/>
              </w:rPr>
              <w:t>——</w:t>
            </w:r>
            <w:r>
              <w:rPr>
                <w:rFonts w:hAnsi="宋体" w:hint="eastAsia"/>
              </w:rPr>
              <w:t>锚固构件</w:t>
            </w:r>
          </w:p>
        </w:tc>
        <w:tc>
          <w:tcPr>
            <w:tcW w:w="1970" w:type="dxa"/>
            <w:shd w:val="clear" w:color="auto" w:fill="auto"/>
            <w:vAlign w:val="center"/>
          </w:tcPr>
          <w:p w14:paraId="4D80B22D" w14:textId="77777777" w:rsidR="003B096C" w:rsidRDefault="00EE5AAD">
            <w:pPr>
              <w:pStyle w:val="afffffffffb"/>
              <w:jc w:val="both"/>
            </w:pPr>
            <w:r>
              <w:rPr>
                <w:rFonts w:hint="eastAsia"/>
              </w:rPr>
              <w:t>6</w:t>
            </w:r>
            <w:r>
              <w:rPr>
                <w:rFonts w:ascii="Times New Roman"/>
              </w:rPr>
              <w:t>——</w:t>
            </w:r>
            <w:r>
              <w:rPr>
                <w:rFonts w:hAnsi="宋体" w:hint="eastAsia"/>
              </w:rPr>
              <w:t>铺装层</w:t>
            </w:r>
          </w:p>
        </w:tc>
        <w:tc>
          <w:tcPr>
            <w:tcW w:w="1970" w:type="dxa"/>
          </w:tcPr>
          <w:p w14:paraId="5D405511" w14:textId="77777777" w:rsidR="003B096C" w:rsidRDefault="003B096C">
            <w:pPr>
              <w:pStyle w:val="afffffffffb"/>
              <w:jc w:val="both"/>
            </w:pPr>
          </w:p>
        </w:tc>
      </w:tr>
    </w:tbl>
    <w:p w14:paraId="5D463102" w14:textId="77777777" w:rsidR="003B096C" w:rsidRDefault="00EE5AAD">
      <w:pPr>
        <w:pStyle w:val="afd"/>
        <w:numPr>
          <w:ilvl w:val="0"/>
          <w:numId w:val="0"/>
        </w:numPr>
        <w:spacing w:before="156" w:after="156"/>
      </w:pPr>
      <w:r>
        <w:rPr>
          <w:rFonts w:hint="eastAsia"/>
        </w:rPr>
        <w:t>图1</w:t>
      </w:r>
      <w:r>
        <w:t xml:space="preserve"> </w:t>
      </w:r>
      <w:r>
        <w:rPr>
          <w:rFonts w:hint="eastAsia"/>
        </w:rPr>
        <w:t>现浇填充式无缝伸缩装置结构示意图</w:t>
      </w:r>
    </w:p>
    <w:p w14:paraId="68D2F9A2" w14:textId="77777777" w:rsidR="003B096C" w:rsidRDefault="00EE5AAD">
      <w:pPr>
        <w:pStyle w:val="afffff7"/>
        <w:ind w:firstLineChars="0" w:firstLine="0"/>
        <w:jc w:val="center"/>
      </w:pPr>
      <w:r>
        <w:rPr>
          <w:noProof/>
        </w:rPr>
        <w:drawing>
          <wp:inline distT="0" distB="0" distL="0" distR="0" wp14:anchorId="725A90D1" wp14:editId="1772A25B">
            <wp:extent cx="4281805" cy="1431290"/>
            <wp:effectExtent l="0" t="0" r="4445" b="0"/>
            <wp:docPr id="1375782802"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782802" name="图片 1" descr="图示&#10;&#10;描述已自动生成"/>
                    <pic:cNvPicPr>
                      <a:picLocks noChangeAspect="1"/>
                    </pic:cNvPicPr>
                  </pic:nvPicPr>
                  <pic:blipFill>
                    <a:blip r:embed="rId20"/>
                    <a:stretch>
                      <a:fillRect/>
                    </a:stretch>
                  </pic:blipFill>
                  <pic:spPr>
                    <a:xfrm>
                      <a:off x="0" y="0"/>
                      <a:ext cx="4359898" cy="1457496"/>
                    </a:xfrm>
                    <a:prstGeom prst="rect">
                      <a:avLst/>
                    </a:prstGeom>
                  </pic:spPr>
                </pic:pic>
              </a:graphicData>
            </a:graphic>
          </wp:inline>
        </w:drawing>
      </w:r>
    </w:p>
    <w:p w14:paraId="00BFA8E0" w14:textId="77777777" w:rsidR="003B096C" w:rsidRDefault="00EE5AAD">
      <w:pPr>
        <w:pStyle w:val="afffffffff3"/>
        <w:numPr>
          <w:ilvl w:val="0"/>
          <w:numId w:val="0"/>
        </w:numPr>
        <w:jc w:val="left"/>
      </w:pPr>
      <w:r>
        <w:rPr>
          <w:rFonts w:hint="eastAsia"/>
          <w:sz w:val="18"/>
          <w:szCs w:val="18"/>
        </w:rPr>
        <w:t>标引序号说明：</w:t>
      </w:r>
    </w:p>
    <w:tbl>
      <w:tblPr>
        <w:tblStyle w:val="affff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70"/>
        <w:gridCol w:w="1970"/>
        <w:gridCol w:w="1970"/>
        <w:gridCol w:w="1970"/>
      </w:tblGrid>
      <w:tr w:rsidR="003B096C" w14:paraId="3E4DB731" w14:textId="77777777">
        <w:trPr>
          <w:trHeight w:val="322"/>
          <w:jc w:val="center"/>
        </w:trPr>
        <w:tc>
          <w:tcPr>
            <w:tcW w:w="1970" w:type="dxa"/>
            <w:shd w:val="clear" w:color="auto" w:fill="auto"/>
            <w:vAlign w:val="center"/>
          </w:tcPr>
          <w:p w14:paraId="53BE57DD" w14:textId="77777777" w:rsidR="003B096C" w:rsidRDefault="00EE5AAD">
            <w:pPr>
              <w:pStyle w:val="afffffffffb"/>
              <w:jc w:val="both"/>
            </w:pPr>
            <w:r>
              <w:rPr>
                <w:rFonts w:hint="eastAsia"/>
              </w:rPr>
              <w:t>1</w:t>
            </w:r>
            <w:r>
              <w:rPr>
                <w:rFonts w:ascii="Times New Roman"/>
              </w:rPr>
              <w:t>——</w:t>
            </w:r>
            <w:r>
              <w:rPr>
                <w:rFonts w:hAnsi="宋体" w:hint="eastAsia"/>
              </w:rPr>
              <w:t>现浇</w:t>
            </w:r>
            <w:r>
              <w:rPr>
                <w:rFonts w:hint="eastAsia"/>
              </w:rPr>
              <w:t>弹性体</w:t>
            </w:r>
          </w:p>
        </w:tc>
        <w:tc>
          <w:tcPr>
            <w:tcW w:w="1970" w:type="dxa"/>
            <w:shd w:val="clear" w:color="auto" w:fill="auto"/>
            <w:vAlign w:val="center"/>
          </w:tcPr>
          <w:p w14:paraId="483DA5DB" w14:textId="77777777" w:rsidR="003B096C" w:rsidRDefault="00EE5AAD">
            <w:pPr>
              <w:pStyle w:val="afffffffffb"/>
              <w:jc w:val="both"/>
            </w:pPr>
            <w:r>
              <w:rPr>
                <w:rFonts w:hint="eastAsia"/>
              </w:rPr>
              <w:t>3</w:t>
            </w:r>
            <w:r>
              <w:rPr>
                <w:rFonts w:ascii="Times New Roman"/>
              </w:rPr>
              <w:t>——</w:t>
            </w:r>
            <w:r>
              <w:rPr>
                <w:rFonts w:hAnsi="宋体" w:hint="eastAsia"/>
              </w:rPr>
              <w:t>跨缝钢板</w:t>
            </w:r>
          </w:p>
        </w:tc>
        <w:tc>
          <w:tcPr>
            <w:tcW w:w="1970" w:type="dxa"/>
            <w:vAlign w:val="center"/>
          </w:tcPr>
          <w:p w14:paraId="0010AF6F" w14:textId="77777777" w:rsidR="003B096C" w:rsidRDefault="00EE5AAD">
            <w:pPr>
              <w:pStyle w:val="afffffffffb"/>
              <w:jc w:val="both"/>
            </w:pPr>
            <w:r>
              <w:rPr>
                <w:rFonts w:hint="eastAsia"/>
              </w:rPr>
              <w:t>5</w:t>
            </w:r>
            <w:r>
              <w:rPr>
                <w:rFonts w:ascii="Times New Roman"/>
              </w:rPr>
              <w:t>——</w:t>
            </w:r>
            <w:r>
              <w:rPr>
                <w:rFonts w:hAnsi="宋体" w:hint="eastAsia"/>
              </w:rPr>
              <w:t>锚固钢筋混凝土</w:t>
            </w:r>
          </w:p>
        </w:tc>
        <w:tc>
          <w:tcPr>
            <w:tcW w:w="1970" w:type="dxa"/>
          </w:tcPr>
          <w:p w14:paraId="1B26E5E1" w14:textId="77777777" w:rsidR="003B096C" w:rsidRDefault="00EE5AAD">
            <w:pPr>
              <w:pStyle w:val="afffffffffb"/>
              <w:jc w:val="both"/>
            </w:pPr>
            <w:r>
              <w:rPr>
                <w:rFonts w:hint="eastAsia"/>
              </w:rPr>
              <w:t>7</w:t>
            </w:r>
            <w:r>
              <w:rPr>
                <w:rFonts w:ascii="Times New Roman"/>
              </w:rPr>
              <w:t>——</w:t>
            </w:r>
            <w:r>
              <w:rPr>
                <w:rFonts w:hint="eastAsia"/>
              </w:rPr>
              <w:t>梁体</w:t>
            </w:r>
          </w:p>
        </w:tc>
      </w:tr>
      <w:tr w:rsidR="003B096C" w14:paraId="34772B66" w14:textId="77777777">
        <w:trPr>
          <w:trHeight w:val="322"/>
          <w:jc w:val="center"/>
        </w:trPr>
        <w:tc>
          <w:tcPr>
            <w:tcW w:w="1970" w:type="dxa"/>
            <w:shd w:val="clear" w:color="auto" w:fill="auto"/>
            <w:vAlign w:val="center"/>
          </w:tcPr>
          <w:p w14:paraId="46799ABB" w14:textId="77777777" w:rsidR="003B096C" w:rsidRDefault="00EE5AAD">
            <w:pPr>
              <w:pStyle w:val="afffffffffb"/>
              <w:jc w:val="both"/>
            </w:pPr>
            <w:r>
              <w:rPr>
                <w:rFonts w:hint="eastAsia"/>
              </w:rPr>
              <w:t>2</w:t>
            </w:r>
            <w:r>
              <w:rPr>
                <w:rFonts w:ascii="Times New Roman"/>
              </w:rPr>
              <w:t>——</w:t>
            </w:r>
            <w:r>
              <w:rPr>
                <w:rFonts w:ascii="Times New Roman" w:hint="eastAsia"/>
              </w:rPr>
              <w:t>内部伸缩</w:t>
            </w:r>
            <w:r>
              <w:rPr>
                <w:rFonts w:hAnsi="宋体" w:hint="eastAsia"/>
              </w:rPr>
              <w:t>钢构件</w:t>
            </w:r>
          </w:p>
        </w:tc>
        <w:tc>
          <w:tcPr>
            <w:tcW w:w="1970" w:type="dxa"/>
            <w:shd w:val="clear" w:color="auto" w:fill="auto"/>
            <w:vAlign w:val="center"/>
          </w:tcPr>
          <w:p w14:paraId="4231E029" w14:textId="77777777" w:rsidR="003B096C" w:rsidRDefault="00EE5AAD">
            <w:pPr>
              <w:pStyle w:val="afffffffffb"/>
              <w:jc w:val="both"/>
            </w:pPr>
            <w:r>
              <w:rPr>
                <w:rFonts w:hAnsi="宋体" w:hint="eastAsia"/>
              </w:rPr>
              <w:t>4</w:t>
            </w:r>
            <w:r>
              <w:rPr>
                <w:rFonts w:ascii="Times New Roman"/>
              </w:rPr>
              <w:t>——</w:t>
            </w:r>
            <w:r>
              <w:rPr>
                <w:rFonts w:hAnsi="宋体" w:hint="eastAsia"/>
              </w:rPr>
              <w:t>锚固构件</w:t>
            </w:r>
          </w:p>
        </w:tc>
        <w:tc>
          <w:tcPr>
            <w:tcW w:w="1970" w:type="dxa"/>
            <w:vAlign w:val="center"/>
          </w:tcPr>
          <w:p w14:paraId="0E7151C6" w14:textId="77777777" w:rsidR="003B096C" w:rsidRDefault="00EE5AAD">
            <w:pPr>
              <w:pStyle w:val="afffffffffb"/>
              <w:jc w:val="both"/>
            </w:pPr>
            <w:r>
              <w:rPr>
                <w:rFonts w:hint="eastAsia"/>
              </w:rPr>
              <w:t>6</w:t>
            </w:r>
            <w:r>
              <w:rPr>
                <w:rFonts w:ascii="Times New Roman"/>
              </w:rPr>
              <w:t>——</w:t>
            </w:r>
            <w:r>
              <w:rPr>
                <w:rFonts w:hAnsi="宋体" w:hint="eastAsia"/>
              </w:rPr>
              <w:t>铺装层</w:t>
            </w:r>
          </w:p>
        </w:tc>
        <w:tc>
          <w:tcPr>
            <w:tcW w:w="1970" w:type="dxa"/>
          </w:tcPr>
          <w:p w14:paraId="2C5ADA58" w14:textId="77777777" w:rsidR="003B096C" w:rsidRDefault="00EE5AAD">
            <w:pPr>
              <w:pStyle w:val="afffffffffb"/>
              <w:jc w:val="both"/>
            </w:pPr>
            <w:r>
              <w:rPr>
                <w:rFonts w:hint="eastAsia"/>
              </w:rPr>
              <w:t>8</w:t>
            </w:r>
            <w:r>
              <w:rPr>
                <w:rFonts w:ascii="Times New Roman"/>
              </w:rPr>
              <w:t>——</w:t>
            </w:r>
            <w:r>
              <w:rPr>
                <w:rFonts w:hint="eastAsia"/>
              </w:rPr>
              <w:t>后浇带</w:t>
            </w:r>
          </w:p>
        </w:tc>
      </w:tr>
    </w:tbl>
    <w:p w14:paraId="5AC8C231" w14:textId="77777777" w:rsidR="003B096C" w:rsidRDefault="00EE5AAD">
      <w:pPr>
        <w:pStyle w:val="afd"/>
        <w:numPr>
          <w:ilvl w:val="0"/>
          <w:numId w:val="0"/>
        </w:numPr>
        <w:spacing w:before="156" w:after="156"/>
      </w:pPr>
      <w:r>
        <w:rPr>
          <w:rFonts w:hint="eastAsia"/>
        </w:rPr>
        <w:t>图</w:t>
      </w:r>
      <w:r>
        <w:t>2</w:t>
      </w:r>
      <w:r>
        <w:rPr>
          <w:rFonts w:hint="eastAsia"/>
        </w:rPr>
        <w:t>预制装配式无缝伸缩装置结构示意图</w:t>
      </w:r>
    </w:p>
    <w:p w14:paraId="62CEBF58" w14:textId="77777777" w:rsidR="003B096C" w:rsidRDefault="00EE5AAD">
      <w:pPr>
        <w:pStyle w:val="afffffffff3"/>
      </w:pPr>
      <w:r>
        <w:rPr>
          <w:rFonts w:hint="eastAsia"/>
        </w:rPr>
        <w:t>弹性体无缝伸缩装置整体性能应满足表2的要求。</w:t>
      </w:r>
    </w:p>
    <w:p w14:paraId="308F823D" w14:textId="77777777" w:rsidR="003B096C" w:rsidRDefault="00EE5AAD">
      <w:pPr>
        <w:pStyle w:val="aff2"/>
        <w:spacing w:before="156" w:after="156"/>
      </w:pPr>
      <w:r>
        <w:rPr>
          <w:rFonts w:hint="eastAsia"/>
        </w:rPr>
        <w:t>弹性体无缝伸缩装置性能要求</w:t>
      </w:r>
    </w:p>
    <w:tbl>
      <w:tblPr>
        <w:tblW w:w="672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9"/>
        <w:gridCol w:w="2011"/>
        <w:gridCol w:w="1985"/>
        <w:gridCol w:w="2339"/>
      </w:tblGrid>
      <w:tr w:rsidR="003B096C" w14:paraId="0BFC73E3" w14:textId="77777777">
        <w:trPr>
          <w:cantSplit/>
          <w:trHeight w:val="318"/>
          <w:tblHeader/>
          <w:jc w:val="center"/>
        </w:trPr>
        <w:tc>
          <w:tcPr>
            <w:tcW w:w="389" w:type="dxa"/>
            <w:tcBorders>
              <w:top w:val="single" w:sz="8" w:space="0" w:color="auto"/>
              <w:bottom w:val="single" w:sz="8" w:space="0" w:color="auto"/>
            </w:tcBorders>
            <w:shd w:val="clear" w:color="auto" w:fill="auto"/>
            <w:vAlign w:val="center"/>
          </w:tcPr>
          <w:p w14:paraId="0C842DE3" w14:textId="77777777" w:rsidR="003B096C" w:rsidRDefault="00EE5AAD">
            <w:pPr>
              <w:pStyle w:val="afffffffffb"/>
            </w:pPr>
            <w:r>
              <w:rPr>
                <w:rFonts w:hint="eastAsia"/>
              </w:rPr>
              <w:t>序号</w:t>
            </w:r>
          </w:p>
        </w:tc>
        <w:tc>
          <w:tcPr>
            <w:tcW w:w="2011" w:type="dxa"/>
            <w:tcBorders>
              <w:top w:val="single" w:sz="8" w:space="0" w:color="auto"/>
              <w:bottom w:val="single" w:sz="8" w:space="0" w:color="auto"/>
            </w:tcBorders>
            <w:shd w:val="clear" w:color="auto" w:fill="auto"/>
            <w:vAlign w:val="center"/>
          </w:tcPr>
          <w:p w14:paraId="45E11B21" w14:textId="77777777" w:rsidR="003B096C" w:rsidRDefault="00EE5AAD">
            <w:pPr>
              <w:pStyle w:val="afffffffffb"/>
            </w:pPr>
            <w:r>
              <w:rPr>
                <w:rFonts w:hint="eastAsia"/>
              </w:rPr>
              <w:t>项     目</w:t>
            </w:r>
          </w:p>
        </w:tc>
        <w:tc>
          <w:tcPr>
            <w:tcW w:w="1985" w:type="dxa"/>
            <w:tcBorders>
              <w:top w:val="single" w:sz="8" w:space="0" w:color="auto"/>
              <w:bottom w:val="single" w:sz="8" w:space="0" w:color="auto"/>
            </w:tcBorders>
            <w:vAlign w:val="center"/>
          </w:tcPr>
          <w:p w14:paraId="67DAADA2" w14:textId="77777777" w:rsidR="003B096C" w:rsidRDefault="00EE5AAD">
            <w:pPr>
              <w:pStyle w:val="afffffffffb"/>
            </w:pPr>
            <w:r>
              <w:rPr>
                <w:rFonts w:hint="eastAsia"/>
              </w:rPr>
              <w:t>性能要求</w:t>
            </w:r>
          </w:p>
        </w:tc>
        <w:tc>
          <w:tcPr>
            <w:tcW w:w="2339" w:type="dxa"/>
            <w:tcBorders>
              <w:top w:val="single" w:sz="8" w:space="0" w:color="auto"/>
              <w:bottom w:val="single" w:sz="8" w:space="0" w:color="auto"/>
            </w:tcBorders>
            <w:shd w:val="clear" w:color="auto" w:fill="auto"/>
            <w:vAlign w:val="center"/>
          </w:tcPr>
          <w:p w14:paraId="4B44083A" w14:textId="77777777" w:rsidR="003B096C" w:rsidRDefault="00EE5AAD">
            <w:pPr>
              <w:pStyle w:val="afffffffffb"/>
            </w:pPr>
            <w:r>
              <w:rPr>
                <w:rFonts w:hint="eastAsia"/>
              </w:rPr>
              <w:t>试验方法</w:t>
            </w:r>
          </w:p>
        </w:tc>
      </w:tr>
      <w:tr w:rsidR="003B096C" w14:paraId="2791C348" w14:textId="77777777">
        <w:trPr>
          <w:cantSplit/>
          <w:trHeight w:val="318"/>
          <w:tblHeader/>
          <w:jc w:val="center"/>
        </w:trPr>
        <w:tc>
          <w:tcPr>
            <w:tcW w:w="389" w:type="dxa"/>
            <w:tcBorders>
              <w:top w:val="single" w:sz="8" w:space="0" w:color="auto"/>
            </w:tcBorders>
            <w:shd w:val="clear" w:color="auto" w:fill="auto"/>
            <w:vAlign w:val="center"/>
          </w:tcPr>
          <w:p w14:paraId="6EF684A2" w14:textId="77777777" w:rsidR="003B096C" w:rsidRDefault="00EE5AAD">
            <w:pPr>
              <w:pStyle w:val="afffffffffb"/>
            </w:pPr>
            <w:r>
              <w:rPr>
                <w:rFonts w:hint="eastAsia"/>
              </w:rPr>
              <w:t>1</w:t>
            </w:r>
          </w:p>
        </w:tc>
        <w:tc>
          <w:tcPr>
            <w:tcW w:w="2011" w:type="dxa"/>
            <w:tcBorders>
              <w:top w:val="single" w:sz="8" w:space="0" w:color="auto"/>
            </w:tcBorders>
            <w:shd w:val="clear" w:color="auto" w:fill="auto"/>
            <w:vAlign w:val="center"/>
          </w:tcPr>
          <w:p w14:paraId="024B2B66" w14:textId="77777777" w:rsidR="003B096C" w:rsidRDefault="00EE5AAD">
            <w:pPr>
              <w:pStyle w:val="afffffffffb"/>
            </w:pPr>
            <w:r>
              <w:rPr>
                <w:rFonts w:hint="eastAsia"/>
              </w:rPr>
              <w:t>拉伸压缩时最大竖向变形</w:t>
            </w:r>
          </w:p>
        </w:tc>
        <w:tc>
          <w:tcPr>
            <w:tcW w:w="1985" w:type="dxa"/>
            <w:tcBorders>
              <w:top w:val="single" w:sz="8" w:space="0" w:color="auto"/>
            </w:tcBorders>
            <w:vAlign w:val="center"/>
          </w:tcPr>
          <w:p w14:paraId="18CC94F1" w14:textId="77777777" w:rsidR="003B096C" w:rsidRDefault="00EE5AAD">
            <w:pPr>
              <w:pStyle w:val="afffffffffb"/>
            </w:pPr>
            <w:r>
              <w:rPr>
                <w:rFonts w:hint="eastAsia"/>
              </w:rPr>
              <w:t>≤</w:t>
            </w:r>
            <w:r>
              <w:t>6</w:t>
            </w:r>
            <w:r>
              <w:rPr>
                <w:rFonts w:hint="eastAsia"/>
              </w:rPr>
              <w:t>mm</w:t>
            </w:r>
          </w:p>
        </w:tc>
        <w:tc>
          <w:tcPr>
            <w:tcW w:w="2339" w:type="dxa"/>
            <w:vMerge w:val="restart"/>
            <w:tcBorders>
              <w:top w:val="single" w:sz="8" w:space="0" w:color="auto"/>
            </w:tcBorders>
            <w:shd w:val="clear" w:color="auto" w:fill="auto"/>
            <w:vAlign w:val="center"/>
          </w:tcPr>
          <w:p w14:paraId="7B7A8D75" w14:textId="77777777" w:rsidR="003B096C" w:rsidRDefault="00EE5AAD">
            <w:pPr>
              <w:pStyle w:val="afffffffffb"/>
            </w:pPr>
            <w:r>
              <w:rPr>
                <w:rFonts w:hint="eastAsia"/>
              </w:rPr>
              <w:t>JT/T 1039</w:t>
            </w:r>
          </w:p>
        </w:tc>
      </w:tr>
      <w:tr w:rsidR="003B096C" w14:paraId="17F6B29C" w14:textId="77777777">
        <w:trPr>
          <w:cantSplit/>
          <w:trHeight w:val="318"/>
          <w:tblHeader/>
          <w:jc w:val="center"/>
        </w:trPr>
        <w:tc>
          <w:tcPr>
            <w:tcW w:w="389" w:type="dxa"/>
            <w:shd w:val="clear" w:color="auto" w:fill="auto"/>
            <w:vAlign w:val="center"/>
          </w:tcPr>
          <w:p w14:paraId="1DFD6BB6" w14:textId="77777777" w:rsidR="003B096C" w:rsidRDefault="00EE5AAD">
            <w:pPr>
              <w:pStyle w:val="afffffffffb"/>
            </w:pPr>
            <w:r>
              <w:rPr>
                <w:rFonts w:hint="eastAsia"/>
              </w:rPr>
              <w:t>2</w:t>
            </w:r>
          </w:p>
        </w:tc>
        <w:tc>
          <w:tcPr>
            <w:tcW w:w="2011" w:type="dxa"/>
            <w:shd w:val="clear" w:color="auto" w:fill="auto"/>
            <w:vAlign w:val="center"/>
          </w:tcPr>
          <w:p w14:paraId="1E19F4B2" w14:textId="77777777" w:rsidR="003B096C" w:rsidRDefault="00EE5AAD">
            <w:pPr>
              <w:pStyle w:val="afffffffffb"/>
            </w:pPr>
            <w:r>
              <w:rPr>
                <w:rFonts w:hint="eastAsia"/>
              </w:rPr>
              <w:t>拉伸/压缩性能</w:t>
            </w:r>
          </w:p>
        </w:tc>
        <w:tc>
          <w:tcPr>
            <w:tcW w:w="1985" w:type="dxa"/>
            <w:vAlign w:val="center"/>
          </w:tcPr>
          <w:p w14:paraId="64CD0064" w14:textId="77777777" w:rsidR="003B096C" w:rsidRDefault="00EE5AAD">
            <w:pPr>
              <w:pStyle w:val="afffffffffb"/>
            </w:pPr>
            <w:r>
              <w:rPr>
                <w:rFonts w:hint="eastAsia"/>
              </w:rPr>
              <w:t>弹性体黏结无破坏</w:t>
            </w:r>
          </w:p>
        </w:tc>
        <w:tc>
          <w:tcPr>
            <w:tcW w:w="2339" w:type="dxa"/>
            <w:vMerge/>
            <w:shd w:val="clear" w:color="auto" w:fill="auto"/>
            <w:vAlign w:val="center"/>
          </w:tcPr>
          <w:p w14:paraId="2794F138" w14:textId="77777777" w:rsidR="003B096C" w:rsidRDefault="003B096C">
            <w:pPr>
              <w:pStyle w:val="afffffffffb"/>
            </w:pPr>
          </w:p>
        </w:tc>
      </w:tr>
      <w:tr w:rsidR="003B096C" w14:paraId="7E3F4417" w14:textId="77777777">
        <w:trPr>
          <w:cantSplit/>
          <w:trHeight w:val="318"/>
          <w:tblHeader/>
          <w:jc w:val="center"/>
        </w:trPr>
        <w:tc>
          <w:tcPr>
            <w:tcW w:w="389" w:type="dxa"/>
            <w:shd w:val="clear" w:color="auto" w:fill="auto"/>
            <w:vAlign w:val="center"/>
          </w:tcPr>
          <w:p w14:paraId="6E2EC62A" w14:textId="77777777" w:rsidR="003B096C" w:rsidRDefault="00EE5AAD">
            <w:pPr>
              <w:pStyle w:val="afffffffffb"/>
            </w:pPr>
            <w:r>
              <w:rPr>
                <w:rFonts w:hint="eastAsia"/>
              </w:rPr>
              <w:t>3</w:t>
            </w:r>
          </w:p>
        </w:tc>
        <w:tc>
          <w:tcPr>
            <w:tcW w:w="2011" w:type="dxa"/>
            <w:shd w:val="clear" w:color="auto" w:fill="auto"/>
            <w:vAlign w:val="center"/>
          </w:tcPr>
          <w:p w14:paraId="13751BA4" w14:textId="77777777" w:rsidR="003B096C" w:rsidRDefault="00EE5AAD">
            <w:pPr>
              <w:pStyle w:val="afffffffffb"/>
            </w:pPr>
            <w:r>
              <w:rPr>
                <w:rFonts w:hint="eastAsia"/>
              </w:rPr>
              <w:t>疲劳性能</w:t>
            </w:r>
          </w:p>
        </w:tc>
        <w:tc>
          <w:tcPr>
            <w:tcW w:w="1985" w:type="dxa"/>
            <w:vAlign w:val="center"/>
          </w:tcPr>
          <w:p w14:paraId="0EB22917" w14:textId="77777777" w:rsidR="003B096C" w:rsidRDefault="00EE5AAD">
            <w:pPr>
              <w:pStyle w:val="afffffffffb"/>
            </w:pPr>
            <w:r>
              <w:rPr>
                <w:rFonts w:hint="eastAsia"/>
              </w:rPr>
              <w:t>弹性体黏结无破坏</w:t>
            </w:r>
          </w:p>
        </w:tc>
        <w:tc>
          <w:tcPr>
            <w:tcW w:w="2339" w:type="dxa"/>
            <w:vMerge/>
            <w:shd w:val="clear" w:color="auto" w:fill="auto"/>
            <w:vAlign w:val="center"/>
          </w:tcPr>
          <w:p w14:paraId="63DF07E8" w14:textId="77777777" w:rsidR="003B096C" w:rsidRDefault="003B096C">
            <w:pPr>
              <w:pStyle w:val="afffffffffb"/>
            </w:pPr>
          </w:p>
        </w:tc>
      </w:tr>
      <w:tr w:rsidR="003B096C" w14:paraId="4886412B" w14:textId="77777777">
        <w:trPr>
          <w:cantSplit/>
          <w:trHeight w:val="318"/>
          <w:tblHeader/>
          <w:jc w:val="center"/>
        </w:trPr>
        <w:tc>
          <w:tcPr>
            <w:tcW w:w="389" w:type="dxa"/>
            <w:shd w:val="clear" w:color="auto" w:fill="auto"/>
            <w:vAlign w:val="center"/>
          </w:tcPr>
          <w:p w14:paraId="5C242D60" w14:textId="77777777" w:rsidR="003B096C" w:rsidRDefault="00EE5AAD">
            <w:pPr>
              <w:pStyle w:val="afffffffffb"/>
            </w:pPr>
            <w:r>
              <w:rPr>
                <w:rFonts w:hint="eastAsia"/>
              </w:rPr>
              <w:t>4</w:t>
            </w:r>
          </w:p>
        </w:tc>
        <w:tc>
          <w:tcPr>
            <w:tcW w:w="2011" w:type="dxa"/>
            <w:shd w:val="clear" w:color="auto" w:fill="auto"/>
            <w:vAlign w:val="center"/>
          </w:tcPr>
          <w:p w14:paraId="72EDA200" w14:textId="77777777" w:rsidR="003B096C" w:rsidRDefault="00EE5AAD">
            <w:pPr>
              <w:pStyle w:val="afffffffffb"/>
            </w:pPr>
            <w:r>
              <w:rPr>
                <w:rFonts w:hint="eastAsia"/>
              </w:rPr>
              <w:t>防水性能</w:t>
            </w:r>
          </w:p>
        </w:tc>
        <w:tc>
          <w:tcPr>
            <w:tcW w:w="1985" w:type="dxa"/>
            <w:vAlign w:val="center"/>
          </w:tcPr>
          <w:p w14:paraId="216CC9F2" w14:textId="77777777" w:rsidR="003B096C" w:rsidRDefault="00EE5AAD">
            <w:pPr>
              <w:pStyle w:val="afffffffffb"/>
            </w:pPr>
            <w:r>
              <w:rPr>
                <w:rFonts w:hint="eastAsia"/>
              </w:rPr>
              <w:t>注满水2</w:t>
            </w:r>
            <w:r>
              <w:t>4</w:t>
            </w:r>
            <w:r>
              <w:rPr>
                <w:rFonts w:hint="eastAsia"/>
              </w:rPr>
              <w:t>h无渗漏</w:t>
            </w:r>
          </w:p>
        </w:tc>
        <w:tc>
          <w:tcPr>
            <w:tcW w:w="2339" w:type="dxa"/>
            <w:vMerge/>
            <w:shd w:val="clear" w:color="auto" w:fill="auto"/>
            <w:vAlign w:val="center"/>
          </w:tcPr>
          <w:p w14:paraId="658C0AC6" w14:textId="77777777" w:rsidR="003B096C" w:rsidRDefault="003B096C">
            <w:pPr>
              <w:pStyle w:val="afffffffffb"/>
            </w:pPr>
          </w:p>
        </w:tc>
      </w:tr>
      <w:tr w:rsidR="003B096C" w14:paraId="73140BD0" w14:textId="77777777">
        <w:trPr>
          <w:cantSplit/>
          <w:trHeight w:val="318"/>
          <w:tblHeader/>
          <w:jc w:val="center"/>
        </w:trPr>
        <w:tc>
          <w:tcPr>
            <w:tcW w:w="389" w:type="dxa"/>
            <w:shd w:val="clear" w:color="auto" w:fill="auto"/>
            <w:vAlign w:val="center"/>
          </w:tcPr>
          <w:p w14:paraId="617EF665" w14:textId="77777777" w:rsidR="003B096C" w:rsidRDefault="00EE5AAD">
            <w:pPr>
              <w:pStyle w:val="afffffffffb"/>
            </w:pPr>
            <w:r>
              <w:rPr>
                <w:rFonts w:hint="eastAsia"/>
              </w:rPr>
              <w:t>5</w:t>
            </w:r>
          </w:p>
        </w:tc>
        <w:tc>
          <w:tcPr>
            <w:tcW w:w="2011" w:type="dxa"/>
            <w:shd w:val="clear" w:color="auto" w:fill="auto"/>
            <w:vAlign w:val="center"/>
          </w:tcPr>
          <w:p w14:paraId="5EBF707C" w14:textId="77777777" w:rsidR="003B096C" w:rsidRDefault="00EE5AAD">
            <w:pPr>
              <w:pStyle w:val="afffffffffb"/>
            </w:pPr>
            <w:r>
              <w:rPr>
                <w:rFonts w:hint="eastAsia"/>
              </w:rPr>
              <w:t>噪声性能</w:t>
            </w:r>
          </w:p>
        </w:tc>
        <w:tc>
          <w:tcPr>
            <w:tcW w:w="1985" w:type="dxa"/>
            <w:vAlign w:val="center"/>
          </w:tcPr>
          <w:p w14:paraId="714B1F2F" w14:textId="77777777" w:rsidR="003B096C" w:rsidRDefault="00EE5AAD">
            <w:pPr>
              <w:pStyle w:val="afffffffffb"/>
            </w:pPr>
            <w:r>
              <w:rPr>
                <w:rFonts w:hint="eastAsia"/>
              </w:rPr>
              <w:t>相对平整沥青路面的噪音增加值≤5dB(A)</w:t>
            </w:r>
          </w:p>
        </w:tc>
        <w:tc>
          <w:tcPr>
            <w:tcW w:w="2339" w:type="dxa"/>
            <w:shd w:val="clear" w:color="auto" w:fill="auto"/>
            <w:vAlign w:val="center"/>
          </w:tcPr>
          <w:p w14:paraId="69F83B9E" w14:textId="77777777" w:rsidR="003B096C" w:rsidRDefault="00EE5AAD">
            <w:pPr>
              <w:pStyle w:val="afffffffffb"/>
            </w:pPr>
            <w:r>
              <w:rPr>
                <w:rFonts w:hint="eastAsia"/>
              </w:rPr>
              <w:t>GB/T 38387</w:t>
            </w:r>
          </w:p>
        </w:tc>
      </w:tr>
    </w:tbl>
    <w:p w14:paraId="63162E96" w14:textId="77777777" w:rsidR="003B096C" w:rsidRDefault="00EE5AAD">
      <w:pPr>
        <w:pStyle w:val="afffffffff3"/>
      </w:pPr>
      <w:r>
        <w:rPr>
          <w:rFonts w:hint="eastAsia"/>
        </w:rPr>
        <w:t>预制装配式伸缩装置的尺寸偏差应符合设计及GB/T</w:t>
      </w:r>
      <w:r>
        <w:t xml:space="preserve"> </w:t>
      </w:r>
      <w:r>
        <w:rPr>
          <w:rFonts w:hint="eastAsia"/>
        </w:rPr>
        <w:t>3672.2的要求。</w:t>
      </w:r>
    </w:p>
    <w:p w14:paraId="6F95E101" w14:textId="77777777" w:rsidR="00597C87" w:rsidRDefault="00597C87" w:rsidP="00597C87">
      <w:pPr>
        <w:pStyle w:val="afffffffff3"/>
        <w:numPr>
          <w:ilvl w:val="0"/>
          <w:numId w:val="0"/>
        </w:numPr>
      </w:pPr>
    </w:p>
    <w:p w14:paraId="65060C6D" w14:textId="77777777" w:rsidR="003B096C" w:rsidRDefault="00EE5AAD">
      <w:pPr>
        <w:pStyle w:val="affc"/>
        <w:spacing w:before="312" w:after="312"/>
      </w:pPr>
      <w:bookmarkStart w:id="68" w:name="_Toc183467304"/>
      <w:bookmarkStart w:id="69" w:name="_Toc202786139"/>
      <w:r>
        <w:rPr>
          <w:rFonts w:hint="eastAsia"/>
        </w:rPr>
        <w:lastRenderedPageBreak/>
        <w:t>设计</w:t>
      </w:r>
      <w:bookmarkEnd w:id="68"/>
      <w:bookmarkEnd w:id="69"/>
    </w:p>
    <w:p w14:paraId="3417ACEE" w14:textId="77777777" w:rsidR="003B096C" w:rsidRDefault="00EE5AAD">
      <w:pPr>
        <w:pStyle w:val="affd"/>
        <w:spacing w:before="156" w:after="156"/>
      </w:pPr>
      <w:bookmarkStart w:id="70" w:name="_Toc183467306"/>
      <w:bookmarkStart w:id="71" w:name="_Toc202786140"/>
      <w:r>
        <w:rPr>
          <w:rFonts w:hint="eastAsia"/>
        </w:rPr>
        <w:t>结构计算、作用与荷载组合</w:t>
      </w:r>
      <w:bookmarkEnd w:id="70"/>
      <w:bookmarkEnd w:id="71"/>
    </w:p>
    <w:p w14:paraId="0B51FF8E" w14:textId="77777777" w:rsidR="003B096C" w:rsidRDefault="00EE5AAD">
      <w:pPr>
        <w:pStyle w:val="afffffffff3"/>
      </w:pPr>
      <w:r>
        <w:rPr>
          <w:rFonts w:hint="eastAsia"/>
        </w:rPr>
        <w:t>弹性体无缝伸缩装置应进行承载能力极限状态和正常使用极限状态验算。其中，承载能力极限状态计算包括构件及其连接的强度破坏或过度变形、疲劳破坏，正常使用极限状态计算包括结构、构件</w:t>
      </w:r>
      <w:bookmarkStart w:id="72" w:name="_Hlk202774149"/>
      <w:r>
        <w:rPr>
          <w:rFonts w:hint="eastAsia"/>
        </w:rPr>
        <w:t>正常使用的变形。</w:t>
      </w:r>
    </w:p>
    <w:p w14:paraId="63C59CF0" w14:textId="77777777" w:rsidR="003B096C" w:rsidRDefault="00EE5AAD">
      <w:pPr>
        <w:pStyle w:val="afffffffff3"/>
      </w:pPr>
      <w:r>
        <w:rPr>
          <w:rFonts w:hint="eastAsia"/>
        </w:rPr>
        <w:t>结构计算荷载采用的作用组合应符合如下规定：</w:t>
      </w:r>
    </w:p>
    <w:p w14:paraId="2F227F6D" w14:textId="77777777" w:rsidR="003B096C" w:rsidRDefault="00EE5AAD">
      <w:pPr>
        <w:pStyle w:val="af5"/>
        <w:numPr>
          <w:ilvl w:val="0"/>
          <w:numId w:val="32"/>
        </w:numPr>
      </w:pPr>
      <w:r>
        <w:rPr>
          <w:rFonts w:hint="eastAsia"/>
        </w:rPr>
        <w:t>承载力极限状态下工况1（伸缩量达到6</w:t>
      </w:r>
      <w:r>
        <w:t>0%</w:t>
      </w:r>
      <w:r>
        <w:rPr>
          <w:rFonts w:hint="eastAsia"/>
        </w:rPr>
        <w:t>）按公式（1）计算：</w:t>
      </w:r>
    </w:p>
    <w:p w14:paraId="597F4313" w14:textId="77777777" w:rsidR="003B096C" w:rsidRDefault="007B7D2E">
      <w:pPr>
        <w:pStyle w:val="af5"/>
        <w:numPr>
          <w:ilvl w:val="0"/>
          <w:numId w:val="0"/>
        </w:numPr>
        <w:ind w:left="851"/>
        <w:jc w:val="right"/>
      </w:pPr>
      <m:oMath>
        <m:sSub>
          <m:sSubPr>
            <m:ctrlPr>
              <w:rPr>
                <w:rFonts w:ascii="Cambria Math" w:hAnsi="Cambria Math"/>
                <w:i/>
              </w:rPr>
            </m:ctrlPr>
          </m:sSubPr>
          <m:e>
            <m:r>
              <w:rPr>
                <w:rFonts w:ascii="Cambria Math" w:hAnsi="Cambria Math"/>
              </w:rPr>
              <m:t>S</m:t>
            </m:r>
          </m:e>
          <m:sub>
            <m:r>
              <w:rPr>
                <w:rFonts w:ascii="Cambria Math" w:hAnsi="Cambria Math" w:hint="eastAsia"/>
              </w:rPr>
              <m:t>ud</m:t>
            </m:r>
            <m:r>
              <w:rPr>
                <w:rFonts w:ascii="Cambria Math" w:hAnsi="Cambria Math"/>
              </w:rPr>
              <m:t>1</m:t>
            </m:r>
          </m:sub>
        </m:sSub>
        <m:r>
          <w:rPr>
            <w:rFonts w:ascii="Cambria Math" w:hAnsi="Cambria Math"/>
          </w:rPr>
          <m:t>=</m:t>
        </m:r>
        <m:nary>
          <m:naryPr>
            <m:chr m:val="∑"/>
            <m:limLoc m:val="undOvr"/>
            <m:ctrlPr>
              <w:rPr>
                <w:rFonts w:ascii="Cambria Math" w:hAnsi="Cambria Math"/>
              </w:rPr>
            </m:ctrlPr>
          </m:naryPr>
          <m:sub>
            <m:r>
              <w:rPr>
                <w:rFonts w:ascii="Cambria Math" w:hAnsi="Cambria Math" w:hint="eastAsia"/>
              </w:rPr>
              <m:t>i</m:t>
            </m:r>
            <m:r>
              <w:rPr>
                <w:rFonts w:ascii="Cambria Math" w:hAnsi="Cambria Math"/>
              </w:rPr>
              <m:t>=1</m:t>
            </m:r>
          </m:sub>
          <m:sup>
            <m:r>
              <w:rPr>
                <w:rFonts w:ascii="Cambria Math" w:hAnsi="Cambria Math" w:hint="eastAsia"/>
              </w:rPr>
              <m:t>m</m:t>
            </m:r>
          </m:sup>
          <m:e>
            <m:sSub>
              <m:sSubPr>
                <m:ctrlPr>
                  <w:rPr>
                    <w:rFonts w:ascii="Cambria Math" w:hAnsi="Cambria Math"/>
                  </w:rPr>
                </m:ctrlPr>
              </m:sSubPr>
              <m:e>
                <m:sSub>
                  <m:sSubPr>
                    <m:ctrlPr>
                      <w:rPr>
                        <w:rFonts w:ascii="Cambria Math" w:hAnsi="Cambria Math"/>
                        <w:i/>
                      </w:rPr>
                    </m:ctrlPr>
                  </m:sSubPr>
                  <m:e>
                    <m:r>
                      <w:rPr>
                        <w:rFonts w:ascii="Cambria Math" w:hAnsi="Cambria Math" w:hint="eastAsia"/>
                      </w:rPr>
                      <m:t>γ</m:t>
                    </m:r>
                  </m:e>
                  <m:sub>
                    <m:r>
                      <w:rPr>
                        <w:rFonts w:ascii="Cambria Math" w:hAnsi="Cambria Math"/>
                      </w:rPr>
                      <m:t>G</m:t>
                    </m:r>
                    <m:r>
                      <w:rPr>
                        <w:rFonts w:ascii="Cambria Math" w:hAnsi="Cambria Math" w:hint="eastAsia"/>
                      </w:rPr>
                      <m:t>i</m:t>
                    </m:r>
                  </m:sub>
                </m:sSub>
                <m:r>
                  <w:rPr>
                    <w:rFonts w:ascii="Cambria Math" w:hAnsi="Cambria Math"/>
                  </w:rPr>
                  <m:t>G</m:t>
                </m:r>
              </m:e>
              <m:sub>
                <m:r>
                  <w:rPr>
                    <w:rFonts w:ascii="Cambria Math" w:hAnsi="Cambria Math" w:hint="eastAsia"/>
                  </w:rPr>
                  <m:t>ik</m:t>
                </m:r>
              </m:sub>
            </m:sSub>
          </m:e>
        </m:nary>
        <m:r>
          <w:rPr>
            <w:rFonts w:ascii="Cambria Math" w:hAnsi="Cambria Math"/>
          </w:rPr>
          <m:t>+1.0×</m:t>
        </m:r>
        <m:sSub>
          <m:sSubPr>
            <m:ctrlPr>
              <w:rPr>
                <w:rFonts w:ascii="Cambria Math" w:hAnsi="Cambria Math"/>
                <w:i/>
              </w:rPr>
            </m:ctrlPr>
          </m:sSubPr>
          <m:e>
            <m:r>
              <w:rPr>
                <w:rFonts w:ascii="Cambria Math" w:hAnsi="Cambria Math" w:hint="eastAsia"/>
              </w:rPr>
              <m:t>γ</m:t>
            </m:r>
          </m:e>
          <m:sub>
            <m:r>
              <w:rPr>
                <w:rFonts w:ascii="Cambria Math" w:hAnsi="Cambria Math"/>
              </w:rPr>
              <m:t>Q</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1</m:t>
                </m:r>
                <m:r>
                  <w:rPr>
                    <w:rFonts w:ascii="Cambria Math" w:hAnsi="Cambria Math" w:hint="eastAsia"/>
                  </w:rPr>
                  <m:t>k</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r>
                  <w:rPr>
                    <w:rFonts w:ascii="Cambria Math" w:hAnsi="Cambria Math" w:hint="eastAsia"/>
                  </w:rPr>
                  <m:t>k</m:t>
                </m:r>
              </m:sub>
            </m:sSub>
          </m:e>
        </m:d>
      </m:oMath>
      <w:r w:rsidR="00EE5AAD">
        <w:rPr>
          <w:rFonts w:hint="eastAsia"/>
        </w:rPr>
        <w:t xml:space="preserve"> </w:t>
      </w:r>
      <w:r w:rsidR="00EE5AAD">
        <w:t xml:space="preserve">                 </w:t>
      </w:r>
      <w:r w:rsidR="00EE5AAD">
        <w:rPr>
          <w:rFonts w:hint="eastAsia"/>
        </w:rPr>
        <w:t>（1）</w:t>
      </w:r>
    </w:p>
    <w:p w14:paraId="023D1EE0" w14:textId="77777777" w:rsidR="003B096C" w:rsidRDefault="00EE5AAD">
      <w:pPr>
        <w:pStyle w:val="af5"/>
        <w:numPr>
          <w:ilvl w:val="0"/>
          <w:numId w:val="0"/>
        </w:numPr>
        <w:ind w:left="851"/>
      </w:pPr>
      <w:r>
        <w:rPr>
          <w:rFonts w:hint="eastAsia"/>
        </w:rPr>
        <w:t>式中：</w:t>
      </w:r>
    </w:p>
    <w:p w14:paraId="7DD62B39" w14:textId="77777777" w:rsidR="003B096C" w:rsidRDefault="007B7D2E">
      <w:pPr>
        <w:pStyle w:val="af5"/>
        <w:numPr>
          <w:ilvl w:val="0"/>
          <w:numId w:val="0"/>
        </w:numPr>
        <w:ind w:left="851"/>
      </w:pPr>
      <m:oMath>
        <m:sSub>
          <m:sSubPr>
            <m:ctrlPr>
              <w:rPr>
                <w:rFonts w:ascii="Cambria Math" w:hAnsi="Cambria Math"/>
                <w:iCs/>
              </w:rPr>
            </m:ctrlPr>
          </m:sSubPr>
          <m:e>
            <m:r>
              <m:rPr>
                <m:sty m:val="p"/>
              </m:rPr>
              <w:rPr>
                <w:rFonts w:ascii="Cambria Math" w:hAnsi="Cambria Math"/>
              </w:rPr>
              <m:t>S</m:t>
            </m:r>
          </m:e>
          <m:sub>
            <m:r>
              <m:rPr>
                <m:sty m:val="p"/>
              </m:rPr>
              <w:rPr>
                <w:rFonts w:ascii="Cambria Math" w:hAnsi="Cambria Math" w:hint="eastAsia"/>
              </w:rPr>
              <m:t>ud</m:t>
            </m:r>
            <m:r>
              <m:rPr>
                <m:sty m:val="p"/>
              </m:rPr>
              <w:rPr>
                <w:rFonts w:ascii="Cambria Math" w:hAnsi="Cambria Math"/>
              </w:rPr>
              <m:t>1</m:t>
            </m:r>
          </m:sub>
        </m:sSub>
      </m:oMath>
      <w:r w:rsidR="00EE5AAD">
        <w:rPr>
          <w:rFonts w:ascii="Times New Roman"/>
        </w:rPr>
        <w:t>——</w:t>
      </w:r>
      <w:r w:rsidR="00EE5AAD">
        <w:rPr>
          <w:rFonts w:hint="eastAsia"/>
        </w:rPr>
        <w:t>工况1承载力极限状态下的效应设计值；</w:t>
      </w:r>
    </w:p>
    <w:p w14:paraId="1C451E3A" w14:textId="77777777" w:rsidR="003B096C" w:rsidRDefault="007B7D2E">
      <w:pPr>
        <w:pStyle w:val="af5"/>
        <w:numPr>
          <w:ilvl w:val="0"/>
          <w:numId w:val="0"/>
        </w:numPr>
        <w:ind w:left="851"/>
      </w:pPr>
      <m:oMath>
        <m:sSub>
          <m:sSubPr>
            <m:ctrlPr>
              <w:rPr>
                <w:rFonts w:ascii="Cambria Math" w:hAnsi="Cambria Math"/>
                <w:i/>
              </w:rPr>
            </m:ctrlPr>
          </m:sSubPr>
          <m:e>
            <m:r>
              <w:rPr>
                <w:rFonts w:ascii="Cambria Math" w:hAnsi="Cambria Math" w:hint="eastAsia"/>
              </w:rPr>
              <m:t>γ</m:t>
            </m:r>
          </m:e>
          <m:sub>
            <m:r>
              <w:rPr>
                <w:rFonts w:ascii="Cambria Math" w:hAnsi="Cambria Math"/>
              </w:rPr>
              <m:t>G</m:t>
            </m:r>
            <m:r>
              <w:rPr>
                <w:rFonts w:ascii="Cambria Math" w:hAnsi="Cambria Math" w:hint="eastAsia"/>
              </w:rPr>
              <m:t>i</m:t>
            </m:r>
          </m:sub>
        </m:sSub>
      </m:oMath>
      <w:r w:rsidR="00EE5AAD">
        <w:rPr>
          <w:rFonts w:ascii="Times New Roman"/>
        </w:rPr>
        <w:t>——</w:t>
      </w:r>
      <w:r w:rsidR="00EE5AAD">
        <w:rPr>
          <w:rFonts w:hint="eastAsia"/>
        </w:rPr>
        <w:t>第i个永久作用的分项系数；</w:t>
      </w:r>
    </w:p>
    <w:p w14:paraId="22A54C7F" w14:textId="77777777" w:rsidR="003B096C" w:rsidRDefault="007B7D2E">
      <w:pPr>
        <w:pStyle w:val="af5"/>
        <w:numPr>
          <w:ilvl w:val="0"/>
          <w:numId w:val="0"/>
        </w:numPr>
        <w:ind w:left="851"/>
      </w:pPr>
      <m:oMath>
        <m:sSub>
          <m:sSubPr>
            <m:ctrlPr>
              <w:rPr>
                <w:rFonts w:ascii="Cambria Math" w:hAnsi="Cambria Math"/>
              </w:rPr>
            </m:ctrlPr>
          </m:sSubPr>
          <m:e>
            <m:r>
              <w:rPr>
                <w:rFonts w:ascii="Cambria Math" w:hAnsi="Cambria Math"/>
              </w:rPr>
              <m:t>G</m:t>
            </m:r>
          </m:e>
          <m:sub>
            <m:r>
              <w:rPr>
                <w:rFonts w:ascii="Cambria Math" w:hAnsi="Cambria Math" w:hint="eastAsia"/>
              </w:rPr>
              <m:t>ik</m:t>
            </m:r>
          </m:sub>
        </m:sSub>
      </m:oMath>
      <w:r w:rsidR="00EE5AAD">
        <w:rPr>
          <w:rFonts w:ascii="Times New Roman"/>
        </w:rPr>
        <w:t>——</w:t>
      </w:r>
      <w:r w:rsidR="00EE5AAD">
        <w:rPr>
          <w:rFonts w:hint="eastAsia"/>
        </w:rPr>
        <w:t>第i个永久作用的标准值；</w:t>
      </w:r>
    </w:p>
    <w:p w14:paraId="3A746B2B" w14:textId="77777777" w:rsidR="003B096C" w:rsidRDefault="007B7D2E">
      <w:pPr>
        <w:pStyle w:val="af5"/>
        <w:numPr>
          <w:ilvl w:val="0"/>
          <w:numId w:val="0"/>
        </w:numPr>
        <w:ind w:left="851"/>
      </w:pPr>
      <m:oMath>
        <m:sSub>
          <m:sSubPr>
            <m:ctrlPr>
              <w:rPr>
                <w:rFonts w:ascii="Cambria Math" w:hAnsi="Cambria Math"/>
                <w:i/>
              </w:rPr>
            </m:ctrlPr>
          </m:sSubPr>
          <m:e>
            <m:r>
              <w:rPr>
                <w:rFonts w:ascii="Cambria Math" w:hAnsi="Cambria Math" w:hint="eastAsia"/>
              </w:rPr>
              <m:t>γ</m:t>
            </m:r>
          </m:e>
          <m:sub>
            <m:r>
              <w:rPr>
                <w:rFonts w:ascii="Cambria Math" w:hAnsi="Cambria Math"/>
              </w:rPr>
              <m:t>Q</m:t>
            </m:r>
          </m:sub>
        </m:sSub>
      </m:oMath>
      <w:r w:rsidR="00EE5AAD">
        <w:rPr>
          <w:rFonts w:ascii="Times New Roman"/>
        </w:rPr>
        <w:t>——</w:t>
      </w:r>
      <w:r w:rsidR="00EE5AAD">
        <w:rPr>
          <w:rFonts w:hint="eastAsia"/>
        </w:rPr>
        <w:t>汽车荷载的分项系数；</w:t>
      </w:r>
    </w:p>
    <w:p w14:paraId="1F4031F5" w14:textId="77777777" w:rsidR="003B096C" w:rsidRDefault="007B7D2E">
      <w:pPr>
        <w:pStyle w:val="af5"/>
        <w:numPr>
          <w:ilvl w:val="0"/>
          <w:numId w:val="0"/>
        </w:numPr>
        <w:ind w:left="851"/>
      </w:pPr>
      <m:oMath>
        <m:sSub>
          <m:sSubPr>
            <m:ctrlPr>
              <w:rPr>
                <w:rFonts w:ascii="Cambria Math" w:hAnsi="Cambria Math"/>
                <w:i/>
              </w:rPr>
            </m:ctrlPr>
          </m:sSubPr>
          <m:e>
            <m:r>
              <w:rPr>
                <w:rFonts w:ascii="Cambria Math" w:hAnsi="Cambria Math"/>
              </w:rPr>
              <m:t>Q</m:t>
            </m:r>
          </m:e>
          <m:sub>
            <m:r>
              <w:rPr>
                <w:rFonts w:ascii="Cambria Math" w:hAnsi="Cambria Math"/>
              </w:rPr>
              <m:t>1</m:t>
            </m:r>
            <m:r>
              <w:rPr>
                <w:rFonts w:ascii="Cambria Math" w:hAnsi="Cambria Math" w:hint="eastAsia"/>
              </w:rPr>
              <m:t>k</m:t>
            </m:r>
          </m:sub>
        </m:sSub>
      </m:oMath>
      <w:r w:rsidR="00EE5AAD">
        <w:rPr>
          <w:rFonts w:ascii="Times New Roman"/>
        </w:rPr>
        <w:t>——</w:t>
      </w:r>
      <w:r w:rsidR="00EE5AAD">
        <w:rPr>
          <w:rFonts w:hint="eastAsia"/>
        </w:rPr>
        <w:t>汽车荷载（含汽车冲击力）的标准值；</w:t>
      </w:r>
    </w:p>
    <w:p w14:paraId="7CC9359A" w14:textId="77777777" w:rsidR="003B096C" w:rsidRDefault="007B7D2E">
      <w:pPr>
        <w:pStyle w:val="af5"/>
        <w:numPr>
          <w:ilvl w:val="0"/>
          <w:numId w:val="0"/>
        </w:numPr>
        <w:ind w:left="851"/>
      </w:pPr>
      <m:oMath>
        <m:sSub>
          <m:sSubPr>
            <m:ctrlPr>
              <w:rPr>
                <w:rFonts w:ascii="Cambria Math" w:hAnsi="Cambria Math"/>
                <w:i/>
              </w:rPr>
            </m:ctrlPr>
          </m:sSubPr>
          <m:e>
            <m:r>
              <w:rPr>
                <w:rFonts w:ascii="Cambria Math" w:hAnsi="Cambria Math"/>
              </w:rPr>
              <m:t>Q</m:t>
            </m:r>
          </m:e>
          <m:sub>
            <m:r>
              <w:rPr>
                <w:rFonts w:ascii="Cambria Math" w:hAnsi="Cambria Math"/>
              </w:rPr>
              <m:t>2</m:t>
            </m:r>
            <m:r>
              <w:rPr>
                <w:rFonts w:ascii="Cambria Math" w:hAnsi="Cambria Math" w:hint="eastAsia"/>
              </w:rPr>
              <m:t>k</m:t>
            </m:r>
          </m:sub>
        </m:sSub>
      </m:oMath>
      <w:r w:rsidR="00EE5AAD">
        <w:rPr>
          <w:rFonts w:ascii="Times New Roman"/>
        </w:rPr>
        <w:t>——</w:t>
      </w:r>
      <w:r w:rsidR="00EE5AAD">
        <w:rPr>
          <w:rFonts w:hint="eastAsia"/>
        </w:rPr>
        <w:t>汽车荷载离心力的标准值。</w:t>
      </w:r>
    </w:p>
    <w:p w14:paraId="4E1A5E97" w14:textId="77777777" w:rsidR="003B096C" w:rsidRDefault="00EE5AAD">
      <w:pPr>
        <w:pStyle w:val="af5"/>
        <w:numPr>
          <w:ilvl w:val="0"/>
          <w:numId w:val="0"/>
        </w:numPr>
        <w:ind w:left="851"/>
      </w:pPr>
      <w:r>
        <w:rPr>
          <w:rFonts w:hint="eastAsia"/>
        </w:rPr>
        <w:t>承载力极限状态下工况2（伸缩量达到</w:t>
      </w:r>
      <w:r>
        <w:t>100%</w:t>
      </w:r>
      <w:r>
        <w:rPr>
          <w:rFonts w:hint="eastAsia"/>
        </w:rPr>
        <w:t>）按公式（2）计算：</w:t>
      </w:r>
    </w:p>
    <w:p w14:paraId="64AB9441" w14:textId="77777777" w:rsidR="003B096C" w:rsidRDefault="007B7D2E">
      <w:pPr>
        <w:pStyle w:val="af5"/>
        <w:numPr>
          <w:ilvl w:val="0"/>
          <w:numId w:val="0"/>
        </w:numPr>
        <w:ind w:left="851"/>
        <w:jc w:val="right"/>
      </w:pPr>
      <m:oMath>
        <m:sSub>
          <m:sSubPr>
            <m:ctrlPr>
              <w:rPr>
                <w:rFonts w:ascii="Cambria Math" w:hAnsi="Cambria Math"/>
                <w:i/>
              </w:rPr>
            </m:ctrlPr>
          </m:sSubPr>
          <m:e>
            <m:r>
              <w:rPr>
                <w:rFonts w:ascii="Cambria Math" w:hAnsi="Cambria Math"/>
              </w:rPr>
              <m:t>S</m:t>
            </m:r>
          </m:e>
          <m:sub>
            <m:r>
              <w:rPr>
                <w:rFonts w:ascii="Cambria Math" w:hAnsi="Cambria Math"/>
              </w:rPr>
              <m:t>ud2</m:t>
            </m:r>
          </m:sub>
        </m:sSub>
        <m:r>
          <w:rPr>
            <w:rFonts w:ascii="Cambria Math" w:hAnsi="Cambria Math"/>
          </w:rPr>
          <m:t>=</m:t>
        </m:r>
        <m:nary>
          <m:naryPr>
            <m:chr m:val="∑"/>
            <m:limLoc m:val="undOvr"/>
            <m:ctrlPr>
              <w:rPr>
                <w:rFonts w:ascii="Cambria Math" w:hAnsi="Cambria Math"/>
              </w:rPr>
            </m:ctrlPr>
          </m:naryPr>
          <m:sub>
            <m:r>
              <w:rPr>
                <w:rFonts w:ascii="Cambria Math" w:hAnsi="Cambria Math" w:hint="eastAsia"/>
              </w:rPr>
              <m:t>i</m:t>
            </m:r>
            <m:r>
              <w:rPr>
                <w:rFonts w:ascii="Cambria Math" w:hAnsi="Cambria Math"/>
              </w:rPr>
              <m:t>=1</m:t>
            </m:r>
          </m:sub>
          <m:sup>
            <m:r>
              <w:rPr>
                <w:rFonts w:ascii="Cambria Math" w:hAnsi="Cambria Math" w:hint="eastAsia"/>
              </w:rPr>
              <m:t>m</m:t>
            </m:r>
          </m:sup>
          <m:e>
            <m:sSub>
              <m:sSubPr>
                <m:ctrlPr>
                  <w:rPr>
                    <w:rFonts w:ascii="Cambria Math" w:hAnsi="Cambria Math"/>
                  </w:rPr>
                </m:ctrlPr>
              </m:sSubPr>
              <m:e>
                <m:sSub>
                  <m:sSubPr>
                    <m:ctrlPr>
                      <w:rPr>
                        <w:rFonts w:ascii="Cambria Math" w:hAnsi="Cambria Math"/>
                        <w:i/>
                      </w:rPr>
                    </m:ctrlPr>
                  </m:sSubPr>
                  <m:e>
                    <m:r>
                      <w:rPr>
                        <w:rFonts w:ascii="Cambria Math" w:hAnsi="Cambria Math" w:hint="eastAsia"/>
                      </w:rPr>
                      <m:t>γ</m:t>
                    </m:r>
                  </m:e>
                  <m:sub>
                    <m:r>
                      <w:rPr>
                        <w:rFonts w:ascii="Cambria Math" w:hAnsi="Cambria Math"/>
                      </w:rPr>
                      <m:t>G</m:t>
                    </m:r>
                    <m:r>
                      <w:rPr>
                        <w:rFonts w:ascii="Cambria Math" w:hAnsi="Cambria Math" w:hint="eastAsia"/>
                      </w:rPr>
                      <m:t>i</m:t>
                    </m:r>
                  </m:sub>
                </m:sSub>
                <m:r>
                  <w:rPr>
                    <w:rFonts w:ascii="Cambria Math" w:hAnsi="Cambria Math"/>
                  </w:rPr>
                  <m:t>G</m:t>
                </m:r>
              </m:e>
              <m:sub>
                <m:r>
                  <w:rPr>
                    <w:rFonts w:ascii="Cambria Math" w:hAnsi="Cambria Math" w:hint="eastAsia"/>
                  </w:rPr>
                  <m:t>ik</m:t>
                </m:r>
              </m:sub>
            </m:sSub>
          </m:e>
        </m:nary>
        <m:r>
          <w:rPr>
            <w:rFonts w:ascii="Cambria Math" w:hAnsi="Cambria Math"/>
          </w:rPr>
          <m:t>+0.7×</m:t>
        </m:r>
        <m:sSub>
          <m:sSubPr>
            <m:ctrlPr>
              <w:rPr>
                <w:rFonts w:ascii="Cambria Math" w:hAnsi="Cambria Math"/>
                <w:i/>
              </w:rPr>
            </m:ctrlPr>
          </m:sSubPr>
          <m:e>
            <m:r>
              <w:rPr>
                <w:rFonts w:ascii="Cambria Math" w:hAnsi="Cambria Math" w:hint="eastAsia"/>
              </w:rPr>
              <m:t>γ</m:t>
            </m:r>
          </m:e>
          <m:sub>
            <m:r>
              <w:rPr>
                <w:rFonts w:ascii="Cambria Math" w:hAnsi="Cambria Math"/>
              </w:rPr>
              <m:t>Q</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1</m:t>
                </m:r>
                <m:r>
                  <w:rPr>
                    <w:rFonts w:ascii="Cambria Math" w:hAnsi="Cambria Math" w:hint="eastAsia"/>
                  </w:rPr>
                  <m:t>k</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r>
                  <w:rPr>
                    <w:rFonts w:ascii="Cambria Math" w:hAnsi="Cambria Math" w:hint="eastAsia"/>
                  </w:rPr>
                  <m:t>k</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3</m:t>
                </m:r>
                <m:r>
                  <w:rPr>
                    <w:rFonts w:ascii="Cambria Math" w:hAnsi="Cambria Math" w:hint="eastAsia"/>
                  </w:rPr>
                  <m:t>k</m:t>
                </m:r>
              </m:sub>
            </m:sSub>
          </m:e>
        </m:d>
      </m:oMath>
      <w:r w:rsidR="00EE5AAD">
        <w:rPr>
          <w:rFonts w:hint="eastAsia"/>
        </w:rPr>
        <w:t xml:space="preserve"> </w:t>
      </w:r>
      <w:r w:rsidR="00EE5AAD">
        <w:t xml:space="preserve">              </w:t>
      </w:r>
      <w:r w:rsidR="00EE5AAD">
        <w:rPr>
          <w:rFonts w:hint="eastAsia"/>
        </w:rPr>
        <w:t>（2）</w:t>
      </w:r>
    </w:p>
    <w:p w14:paraId="256373CE" w14:textId="77777777" w:rsidR="003B096C" w:rsidRDefault="00EE5AAD">
      <w:pPr>
        <w:pStyle w:val="af5"/>
        <w:numPr>
          <w:ilvl w:val="0"/>
          <w:numId w:val="0"/>
        </w:numPr>
        <w:ind w:left="851"/>
      </w:pPr>
      <w:r>
        <w:rPr>
          <w:rFonts w:hint="eastAsia"/>
        </w:rPr>
        <w:t>式中：</w:t>
      </w:r>
    </w:p>
    <w:p w14:paraId="735E78C7" w14:textId="77777777" w:rsidR="003B096C" w:rsidRDefault="007B7D2E">
      <w:pPr>
        <w:pStyle w:val="af5"/>
        <w:numPr>
          <w:ilvl w:val="0"/>
          <w:numId w:val="0"/>
        </w:numPr>
        <w:ind w:left="851"/>
      </w:pPr>
      <m:oMath>
        <m:sSub>
          <m:sSubPr>
            <m:ctrlPr>
              <w:rPr>
                <w:rFonts w:ascii="Cambria Math" w:hAnsi="Cambria Math"/>
                <w:iCs/>
              </w:rPr>
            </m:ctrlPr>
          </m:sSubPr>
          <m:e>
            <m:r>
              <m:rPr>
                <m:sty m:val="p"/>
              </m:rPr>
              <w:rPr>
                <w:rFonts w:ascii="Cambria Math" w:hAnsi="Cambria Math"/>
              </w:rPr>
              <m:t>S</m:t>
            </m:r>
          </m:e>
          <m:sub>
            <m:r>
              <m:rPr>
                <m:sty m:val="p"/>
              </m:rPr>
              <w:rPr>
                <w:rFonts w:ascii="Cambria Math" w:hAnsi="Cambria Math"/>
              </w:rPr>
              <m:t>ud2</m:t>
            </m:r>
          </m:sub>
        </m:sSub>
      </m:oMath>
      <w:r w:rsidR="00EE5AAD">
        <w:rPr>
          <w:rFonts w:ascii="Times New Roman"/>
        </w:rPr>
        <w:t>——</w:t>
      </w:r>
      <w:r w:rsidR="00EE5AAD">
        <w:rPr>
          <w:rFonts w:hint="eastAsia"/>
        </w:rPr>
        <w:t>工况2承载力极限状态下的效应设计值；</w:t>
      </w:r>
    </w:p>
    <w:p w14:paraId="0A4C6D6C" w14:textId="77777777" w:rsidR="003B096C" w:rsidRDefault="007B7D2E">
      <w:pPr>
        <w:pStyle w:val="af5"/>
        <w:numPr>
          <w:ilvl w:val="0"/>
          <w:numId w:val="0"/>
        </w:numPr>
        <w:ind w:left="851"/>
      </w:pPr>
      <m:oMath>
        <m:sSub>
          <m:sSubPr>
            <m:ctrlPr>
              <w:rPr>
                <w:rFonts w:ascii="Cambria Math" w:hAnsi="Cambria Math"/>
                <w:i/>
              </w:rPr>
            </m:ctrlPr>
          </m:sSubPr>
          <m:e>
            <m:r>
              <w:rPr>
                <w:rFonts w:ascii="Cambria Math" w:hAnsi="Cambria Math"/>
              </w:rPr>
              <m:t>Q</m:t>
            </m:r>
          </m:e>
          <m:sub>
            <m:r>
              <w:rPr>
                <w:rFonts w:ascii="Cambria Math" w:hAnsi="Cambria Math"/>
              </w:rPr>
              <m:t>3</m:t>
            </m:r>
            <m:r>
              <w:rPr>
                <w:rFonts w:ascii="Cambria Math" w:hAnsi="Cambria Math" w:hint="eastAsia"/>
              </w:rPr>
              <m:t>k</m:t>
            </m:r>
          </m:sub>
        </m:sSub>
      </m:oMath>
      <w:r w:rsidR="00EE5AAD">
        <w:rPr>
          <w:rFonts w:ascii="Times New Roman"/>
        </w:rPr>
        <w:t>——</w:t>
      </w:r>
      <w:r w:rsidR="00EE5AAD">
        <w:rPr>
          <w:rFonts w:hint="eastAsia"/>
        </w:rPr>
        <w:t>汽车荷载制动力的标准值。</w:t>
      </w:r>
    </w:p>
    <w:p w14:paraId="310E76EA" w14:textId="77777777" w:rsidR="003B096C" w:rsidRDefault="00EE5AAD">
      <w:pPr>
        <w:pStyle w:val="af5"/>
        <w:numPr>
          <w:ilvl w:val="0"/>
          <w:numId w:val="32"/>
        </w:numPr>
      </w:pPr>
      <w:bookmarkStart w:id="73" w:name="_Hlk176878180"/>
      <w:r>
        <w:rPr>
          <w:rFonts w:hint="eastAsia"/>
        </w:rPr>
        <w:t>正常使用极限状态</w:t>
      </w:r>
      <w:bookmarkEnd w:id="73"/>
      <w:r>
        <w:rPr>
          <w:rFonts w:hint="eastAsia"/>
        </w:rPr>
        <w:t>按公式（3）计算：</w:t>
      </w:r>
    </w:p>
    <w:p w14:paraId="12F4CF12" w14:textId="77777777" w:rsidR="003B096C" w:rsidRDefault="007B7D2E">
      <w:pPr>
        <w:pStyle w:val="af5"/>
        <w:numPr>
          <w:ilvl w:val="0"/>
          <w:numId w:val="0"/>
        </w:numPr>
        <w:ind w:left="851"/>
        <w:jc w:val="right"/>
        <w:rPr>
          <w:rFonts w:ascii="Cambria Math" w:hAnsi="Cambria Math"/>
          <w:iCs/>
        </w:rPr>
      </w:pPr>
      <m:oMath>
        <m:sSub>
          <m:sSubPr>
            <m:ctrlPr>
              <w:rPr>
                <w:rFonts w:ascii="Cambria Math" w:hAnsi="Cambria Math"/>
                <w:i/>
              </w:rPr>
            </m:ctrlPr>
          </m:sSubPr>
          <m:e>
            <m:r>
              <w:rPr>
                <w:rFonts w:ascii="Cambria Math" w:hAnsi="Cambria Math"/>
              </w:rPr>
              <m:t>S</m:t>
            </m:r>
          </m:e>
          <m:sub>
            <m:r>
              <w:rPr>
                <w:rFonts w:ascii="Cambria Math" w:hAnsi="Cambria Math"/>
              </w:rPr>
              <m:t>d</m:t>
            </m:r>
          </m:sub>
        </m:sSub>
        <m:r>
          <w:rPr>
            <w:rFonts w:ascii="Cambria Math" w:hAnsi="Cambria Math"/>
          </w:rPr>
          <m:t>=</m:t>
        </m:r>
        <m:nary>
          <m:naryPr>
            <m:chr m:val="∑"/>
            <m:limLoc m:val="undOvr"/>
            <m:ctrlPr>
              <w:rPr>
                <w:rFonts w:ascii="Cambria Math" w:hAnsi="Cambria Math"/>
                <w:i/>
              </w:rPr>
            </m:ctrlPr>
          </m:naryPr>
          <m:sub>
            <m:r>
              <w:rPr>
                <w:rFonts w:ascii="Cambria Math" w:hAnsi="Cambria Math" w:hint="eastAsia"/>
              </w:rPr>
              <m:t>i</m:t>
            </m:r>
            <m:r>
              <w:rPr>
                <w:rFonts w:ascii="Cambria Math" w:hAnsi="Cambria Math"/>
              </w:rPr>
              <m:t>=1</m:t>
            </m:r>
          </m:sub>
          <m:sup>
            <m:r>
              <w:rPr>
                <w:rFonts w:ascii="Cambria Math" w:hAnsi="Cambria Math" w:hint="eastAsia"/>
              </w:rPr>
              <m:t>m</m:t>
            </m:r>
          </m:sup>
          <m:e>
            <m:sSub>
              <m:sSubPr>
                <m:ctrlPr>
                  <w:rPr>
                    <w:rFonts w:ascii="Cambria Math" w:hAnsi="Cambria Math"/>
                    <w:i/>
                  </w:rPr>
                </m:ctrlPr>
              </m:sSubPr>
              <m:e>
                <m:r>
                  <w:rPr>
                    <w:rFonts w:ascii="Cambria Math" w:hAnsi="Cambria Math"/>
                  </w:rPr>
                  <m:t>G</m:t>
                </m:r>
              </m:e>
              <m:sub>
                <m:r>
                  <w:rPr>
                    <w:rFonts w:ascii="Cambria Math" w:hAnsi="Cambria Math" w:hint="eastAsia"/>
                  </w:rPr>
                  <m:t>ik</m:t>
                </m:r>
              </m:sub>
            </m:sSub>
          </m:e>
        </m:nary>
        <m:r>
          <w:rPr>
            <w:rFonts w:ascii="Cambria Math" w:hAnsi="Cambria Math"/>
          </w:rPr>
          <m:t>+</m:t>
        </m:r>
        <m:sSub>
          <m:sSubPr>
            <m:ctrlPr>
              <w:rPr>
                <w:rFonts w:ascii="Cambria Math" w:hAnsi="Cambria Math"/>
                <w:i/>
              </w:rPr>
            </m:ctrlPr>
          </m:sSubPr>
          <m:e>
            <m:r>
              <m:rPr>
                <m:sty m:val="p"/>
              </m:rPr>
              <w:rPr>
                <w:rFonts w:ascii="Cambria Math" w:hAnsi="Cambria Math"/>
              </w:rPr>
              <m:t>Ψ</m:t>
            </m:r>
          </m:e>
          <m:sub>
            <m:r>
              <w:rPr>
                <w:rFonts w:ascii="Cambria Math" w:hAnsi="Cambria Math" w:hint="eastAsia"/>
              </w:rPr>
              <m:t>f</m:t>
            </m:r>
          </m:sub>
        </m:sSub>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Q</m:t>
                </m:r>
              </m:e>
              <m:sub>
                <m:r>
                  <w:rPr>
                    <w:rFonts w:ascii="Cambria Math" w:hAnsi="Cambria Math"/>
                  </w:rPr>
                  <m:t>1</m:t>
                </m:r>
                <m:r>
                  <w:rPr>
                    <w:rFonts w:ascii="Cambria Math" w:hAnsi="Cambria Math" w:hint="eastAsia"/>
                  </w:rPr>
                  <m:t>k</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r>
                  <w:rPr>
                    <w:rFonts w:ascii="Cambria Math" w:hAnsi="Cambria Math" w:hint="eastAsia"/>
                  </w:rPr>
                  <m:t>k</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3</m:t>
                </m:r>
                <m:r>
                  <w:rPr>
                    <w:rFonts w:ascii="Cambria Math" w:hAnsi="Cambria Math" w:hint="eastAsia"/>
                  </w:rPr>
                  <m:t>k</m:t>
                </m:r>
              </m:sub>
            </m:sSub>
          </m:e>
        </m:d>
      </m:oMath>
      <w:r w:rsidR="00EE5AAD">
        <w:rPr>
          <w:rFonts w:hint="eastAsia"/>
        </w:rPr>
        <w:t xml:space="preserve"> </w:t>
      </w:r>
      <w:r w:rsidR="00EE5AAD">
        <w:t xml:space="preserve">                  </w:t>
      </w:r>
      <w:r w:rsidR="00EE5AAD">
        <w:rPr>
          <w:rFonts w:hint="eastAsia"/>
        </w:rPr>
        <w:t>（</w:t>
      </w:r>
      <w:r w:rsidR="00EE5AAD">
        <w:t>3</w:t>
      </w:r>
      <w:r w:rsidR="00EE5AAD">
        <w:rPr>
          <w:rFonts w:hint="eastAsia"/>
        </w:rPr>
        <w:t>）</w:t>
      </w:r>
    </w:p>
    <w:p w14:paraId="54B893C5" w14:textId="77777777" w:rsidR="003B096C" w:rsidRDefault="00EE5AAD">
      <w:pPr>
        <w:pStyle w:val="af5"/>
        <w:numPr>
          <w:ilvl w:val="0"/>
          <w:numId w:val="0"/>
        </w:numPr>
        <w:ind w:left="851"/>
        <w:rPr>
          <w:rFonts w:ascii="Cambria Math" w:hAnsi="Cambria Math"/>
          <w:iCs/>
        </w:rPr>
      </w:pPr>
      <w:r>
        <w:rPr>
          <w:rFonts w:ascii="Cambria Math" w:hAnsi="Cambria Math" w:hint="eastAsia"/>
          <w:iCs/>
        </w:rPr>
        <w:t>式中：</w:t>
      </w:r>
    </w:p>
    <w:p w14:paraId="4809C92D" w14:textId="77777777" w:rsidR="003B096C" w:rsidRDefault="007B7D2E">
      <w:pPr>
        <w:pStyle w:val="af5"/>
        <w:numPr>
          <w:ilvl w:val="0"/>
          <w:numId w:val="0"/>
        </w:numPr>
        <w:ind w:left="851"/>
      </w:pPr>
      <m:oMath>
        <m:sSub>
          <m:sSubPr>
            <m:ctrlPr>
              <w:rPr>
                <w:rFonts w:ascii="Cambria Math" w:hAnsi="Cambria Math"/>
                <w:iCs/>
              </w:rPr>
            </m:ctrlPr>
          </m:sSubPr>
          <m:e>
            <m:r>
              <m:rPr>
                <m:sty m:val="p"/>
              </m:rPr>
              <w:rPr>
                <w:rFonts w:ascii="Cambria Math" w:hAnsi="Cambria Math"/>
              </w:rPr>
              <m:t>S</m:t>
            </m:r>
          </m:e>
          <m:sub>
            <m:r>
              <m:rPr>
                <m:sty m:val="p"/>
              </m:rPr>
              <w:rPr>
                <w:rFonts w:ascii="Cambria Math" w:hAnsi="Cambria Math"/>
              </w:rPr>
              <m:t>d</m:t>
            </m:r>
          </m:sub>
        </m:sSub>
      </m:oMath>
      <w:r w:rsidR="00EE5AAD">
        <w:rPr>
          <w:rFonts w:ascii="Times New Roman"/>
        </w:rPr>
        <w:t>——</w:t>
      </w:r>
      <w:r w:rsidR="00EE5AAD">
        <w:rPr>
          <w:rFonts w:hint="eastAsia"/>
        </w:rPr>
        <w:t>正常使用极限状态下的效应设计值。</w:t>
      </w:r>
    </w:p>
    <w:p w14:paraId="3A77B0AB" w14:textId="77777777" w:rsidR="003B096C" w:rsidRDefault="007B7D2E">
      <w:pPr>
        <w:pStyle w:val="af5"/>
        <w:numPr>
          <w:ilvl w:val="0"/>
          <w:numId w:val="0"/>
        </w:numPr>
        <w:ind w:left="851"/>
      </w:pPr>
      <m:oMath>
        <m:sSub>
          <m:sSubPr>
            <m:ctrlPr>
              <w:rPr>
                <w:rFonts w:ascii="Cambria Math" w:hAnsi="Cambria Math"/>
                <w:i/>
              </w:rPr>
            </m:ctrlPr>
          </m:sSubPr>
          <m:e>
            <m:r>
              <m:rPr>
                <m:sty m:val="p"/>
              </m:rPr>
              <w:rPr>
                <w:rFonts w:ascii="Cambria Math" w:hAnsi="Cambria Math"/>
              </w:rPr>
              <m:t>Ψ</m:t>
            </m:r>
          </m:e>
          <m:sub>
            <m:r>
              <w:rPr>
                <w:rFonts w:ascii="Cambria Math" w:hAnsi="Cambria Math" w:hint="eastAsia"/>
              </w:rPr>
              <m:t>f</m:t>
            </m:r>
          </m:sub>
        </m:sSub>
      </m:oMath>
      <w:r w:rsidR="00EE5AAD">
        <w:rPr>
          <w:rFonts w:ascii="Times New Roman"/>
        </w:rPr>
        <w:t>——</w:t>
      </w:r>
      <w:r w:rsidR="00EE5AAD">
        <w:rPr>
          <w:rFonts w:hint="eastAsia"/>
        </w:rPr>
        <w:t>汽车荷载频遇值系数，取1</w:t>
      </w:r>
      <w:r w:rsidR="00EE5AAD">
        <w:t>.0</w:t>
      </w:r>
      <w:r w:rsidR="00EE5AAD">
        <w:rPr>
          <w:rFonts w:hint="eastAsia"/>
        </w:rPr>
        <w:t>。</w:t>
      </w:r>
    </w:p>
    <w:p w14:paraId="1CC16A7D" w14:textId="77777777" w:rsidR="003B096C" w:rsidRDefault="007B7D2E">
      <w:pPr>
        <w:pStyle w:val="af5"/>
        <w:numPr>
          <w:ilvl w:val="0"/>
          <w:numId w:val="0"/>
        </w:numPr>
        <w:ind w:left="851"/>
      </w:pPr>
      <m:oMath>
        <m:sSubSup>
          <m:sSubSupPr>
            <m:ctrlPr>
              <w:rPr>
                <w:rFonts w:ascii="Cambria Math" w:hAnsi="Cambria Math"/>
                <w:i/>
              </w:rPr>
            </m:ctrlPr>
          </m:sSubSupPr>
          <m:e>
            <m:r>
              <w:rPr>
                <w:rFonts w:ascii="Cambria Math" w:hAnsi="Cambria Math"/>
              </w:rPr>
              <m:t>Q</m:t>
            </m:r>
          </m:e>
          <m:sub>
            <m:r>
              <w:rPr>
                <w:rFonts w:ascii="Cambria Math" w:hAnsi="Cambria Math"/>
              </w:rPr>
              <m:t>1</m:t>
            </m:r>
            <m:r>
              <w:rPr>
                <w:rFonts w:ascii="Cambria Math" w:hAnsi="Cambria Math" w:hint="eastAsia"/>
              </w:rPr>
              <m:t>k</m:t>
            </m:r>
          </m:sub>
          <m:sup>
            <m:r>
              <w:rPr>
                <w:rFonts w:ascii="Cambria Math" w:hAnsi="Cambria Math"/>
              </w:rPr>
              <m:t>'</m:t>
            </m:r>
          </m:sup>
        </m:sSubSup>
      </m:oMath>
      <w:r w:rsidR="00EE5AAD">
        <w:rPr>
          <w:rFonts w:ascii="Times New Roman"/>
        </w:rPr>
        <w:t>——</w:t>
      </w:r>
      <w:r w:rsidR="00EE5AAD">
        <w:rPr>
          <w:rFonts w:hint="eastAsia"/>
        </w:rPr>
        <w:t>汽车荷载（不含汽车冲击力）的标准值。</w:t>
      </w:r>
    </w:p>
    <w:p w14:paraId="431EF322" w14:textId="77777777" w:rsidR="003B096C" w:rsidRDefault="00EE5AAD">
      <w:pPr>
        <w:pStyle w:val="afffffffff3"/>
      </w:pPr>
      <w:r>
        <w:rPr>
          <w:rFonts w:hint="eastAsia"/>
        </w:rPr>
        <w:t>结构计算考虑的永久荷载包括结构重力、基础变位等，荷载及分项系数应符合JTG D60 的规定。</w:t>
      </w:r>
    </w:p>
    <w:p w14:paraId="15624243" w14:textId="77777777" w:rsidR="003B096C" w:rsidRDefault="00EE5AAD">
      <w:pPr>
        <w:pStyle w:val="afffffffff3"/>
      </w:pPr>
      <w:r>
        <w:rPr>
          <w:rFonts w:hint="eastAsia"/>
        </w:rPr>
        <w:t>结构计算中汽车荷载应采用车辆荷载，车辆荷载及其分项系数按照J</w:t>
      </w:r>
      <w:r>
        <w:t>TG D60</w:t>
      </w:r>
      <w:r>
        <w:rPr>
          <w:rFonts w:hint="eastAsia"/>
        </w:rPr>
        <w:t>选取，并符合下列规定：</w:t>
      </w:r>
    </w:p>
    <w:p w14:paraId="7594AED2" w14:textId="77777777" w:rsidR="003B096C" w:rsidRDefault="00EE5AAD">
      <w:pPr>
        <w:pStyle w:val="af5"/>
        <w:numPr>
          <w:ilvl w:val="0"/>
          <w:numId w:val="33"/>
        </w:numPr>
      </w:pPr>
      <w:r>
        <w:rPr>
          <w:rFonts w:hint="eastAsia"/>
        </w:rPr>
        <w:t>汽车轮载P</w:t>
      </w:r>
      <w:r>
        <w:rPr>
          <w:vertAlign w:val="subscript"/>
        </w:rPr>
        <w:t>d</w:t>
      </w:r>
      <w:r>
        <w:rPr>
          <w:rFonts w:hint="eastAsia"/>
        </w:rPr>
        <w:t>按着地面积进行分配，作用于伸缩装置顶面最不利位置；</w:t>
      </w:r>
    </w:p>
    <w:p w14:paraId="6403AE1D" w14:textId="77777777" w:rsidR="003B096C" w:rsidRDefault="00EE5AAD">
      <w:pPr>
        <w:pStyle w:val="af5"/>
        <w:numPr>
          <w:ilvl w:val="0"/>
          <w:numId w:val="32"/>
        </w:numPr>
      </w:pPr>
      <w:r>
        <w:rPr>
          <w:rFonts w:hint="eastAsia"/>
        </w:rPr>
        <w:t>汽车荷载制动力标准值取车辆荷载（不计冲击力）标准值的30%，制动力的着力点在伸缩装置顶面上；</w:t>
      </w:r>
    </w:p>
    <w:p w14:paraId="7C3B8A3D" w14:textId="77777777" w:rsidR="003B096C" w:rsidRDefault="00EE5AAD">
      <w:pPr>
        <w:pStyle w:val="af5"/>
        <w:numPr>
          <w:ilvl w:val="0"/>
          <w:numId w:val="32"/>
        </w:numPr>
      </w:pPr>
      <w:r>
        <w:rPr>
          <w:rFonts w:hint="eastAsia"/>
        </w:rPr>
        <w:t>汽车荷载离心力的着力点在伸缩装置顶面上。</w:t>
      </w:r>
    </w:p>
    <w:p w14:paraId="13334218" w14:textId="77777777" w:rsidR="003B096C" w:rsidRDefault="00EE5AAD">
      <w:pPr>
        <w:pStyle w:val="afffffffff3"/>
      </w:pPr>
      <w:r>
        <w:rPr>
          <w:rFonts w:hint="eastAsia"/>
        </w:rPr>
        <w:t>进行正常使用极限状态下竖向变形验算时，其计算值应符合4.2.2及JT/T 327规定。</w:t>
      </w:r>
    </w:p>
    <w:p w14:paraId="307B56FB" w14:textId="77777777" w:rsidR="003B096C" w:rsidRDefault="00EE5AAD">
      <w:pPr>
        <w:pStyle w:val="afffffffff3"/>
      </w:pPr>
      <w:r>
        <w:rPr>
          <w:rFonts w:hint="eastAsia"/>
        </w:rPr>
        <w:t>弹性体无缝伸缩缝装置应根据JTG 3362计算桥梁接缝处梁体伸长量、缩短量（接缝的闭口量及开口量）及伸缩装置伸缩量。</w:t>
      </w:r>
    </w:p>
    <w:p w14:paraId="06C4A0DF" w14:textId="77777777" w:rsidR="003B096C" w:rsidRDefault="00EE5AAD">
      <w:pPr>
        <w:pStyle w:val="afffffffff3"/>
      </w:pPr>
      <w:r>
        <w:rPr>
          <w:rFonts w:hint="eastAsia"/>
        </w:rPr>
        <w:t>弹性体无缝伸缩装置沿弯桥轴线两侧不同点处的伸缩量应计算平面曲率半径所引起的增大或减小量。</w:t>
      </w:r>
    </w:p>
    <w:p w14:paraId="405C3BA4" w14:textId="77777777" w:rsidR="003B096C" w:rsidRDefault="00EE5AAD">
      <w:pPr>
        <w:pStyle w:val="afffffffff3"/>
      </w:pPr>
      <w:r>
        <w:rPr>
          <w:rFonts w:hint="eastAsia"/>
        </w:rPr>
        <w:t>在正常设计、生产、安装、运营养护条件下，伸缩装置设计使用年限应符合JT/T 327规定。</w:t>
      </w:r>
    </w:p>
    <w:p w14:paraId="2D68D7FF" w14:textId="77777777" w:rsidR="003B096C" w:rsidRDefault="00EE5AAD">
      <w:pPr>
        <w:pStyle w:val="affd"/>
        <w:spacing w:before="156" w:after="156"/>
      </w:pPr>
      <w:bookmarkStart w:id="74" w:name="_Toc183467307"/>
      <w:bookmarkStart w:id="75" w:name="_Toc202786141"/>
      <w:bookmarkEnd w:id="72"/>
      <w:r>
        <w:rPr>
          <w:rFonts w:hint="eastAsia"/>
        </w:rPr>
        <w:t>一般构造与选型</w:t>
      </w:r>
      <w:bookmarkEnd w:id="74"/>
      <w:bookmarkEnd w:id="75"/>
    </w:p>
    <w:p w14:paraId="2A332E2D" w14:textId="77777777" w:rsidR="003B096C" w:rsidRDefault="00EE5AAD">
      <w:pPr>
        <w:pStyle w:val="afffffffff3"/>
      </w:pPr>
      <w:r>
        <w:rPr>
          <w:rFonts w:hint="eastAsia"/>
        </w:rPr>
        <w:lastRenderedPageBreak/>
        <w:t>弹性体无缝伸缩装置锚固混凝土及后浇带混凝土强度等级不应低于主梁混凝土强度等级且不应低于C</w:t>
      </w:r>
      <w:r>
        <w:t>50</w:t>
      </w:r>
      <w:r>
        <w:rPr>
          <w:rFonts w:hint="eastAsia"/>
        </w:rPr>
        <w:t>，宜采用</w:t>
      </w:r>
      <w:bookmarkStart w:id="76" w:name="_Hlk176878878"/>
      <w:r>
        <w:rPr>
          <w:rFonts w:hint="eastAsia"/>
        </w:rPr>
        <w:t>纤维混凝土</w:t>
      </w:r>
      <w:bookmarkEnd w:id="76"/>
      <w:r>
        <w:rPr>
          <w:rFonts w:hint="eastAsia"/>
        </w:rPr>
        <w:t>，并设置防裂钢筋网；对施工时间有特殊要求时可采用早强混凝土。</w:t>
      </w:r>
    </w:p>
    <w:p w14:paraId="087F3457" w14:textId="77777777" w:rsidR="003B096C" w:rsidRDefault="00EE5AAD">
      <w:pPr>
        <w:pStyle w:val="afffffffff3"/>
      </w:pPr>
      <w:r>
        <w:rPr>
          <w:rFonts w:hint="eastAsia"/>
        </w:rPr>
        <w:t>弹性体无缝伸缩装置横向与防撞护栏处接缝应满足24h 无渗漏的防水要求，防水性能试验应符合JT/T 327规定。</w:t>
      </w:r>
    </w:p>
    <w:p w14:paraId="1307A5BB" w14:textId="77777777" w:rsidR="003B096C" w:rsidRDefault="00EE5AAD">
      <w:pPr>
        <w:pStyle w:val="afffffffff3"/>
      </w:pPr>
      <w:r>
        <w:rPr>
          <w:rFonts w:hint="eastAsia"/>
        </w:rPr>
        <w:t>中小跨径桥梁现浇填充式和预制装配式弹性体无缝伸缩缝装置常用规格见表3，其变位能力及伸缩缝跨缝间距应满足表中要求。</w:t>
      </w:r>
    </w:p>
    <w:p w14:paraId="276DAC49" w14:textId="77777777" w:rsidR="003B096C" w:rsidRDefault="00EE5AAD">
      <w:pPr>
        <w:pStyle w:val="aff2"/>
        <w:spacing w:before="156" w:after="156"/>
      </w:pPr>
      <w:r>
        <w:rPr>
          <w:rFonts w:hint="eastAsia"/>
        </w:rPr>
        <w:t>桥梁弹性体无缝伸缩装置常用规格</w:t>
      </w:r>
    </w:p>
    <w:tbl>
      <w:tblPr>
        <w:tblW w:w="566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180"/>
        <w:gridCol w:w="1557"/>
        <w:gridCol w:w="1369"/>
        <w:gridCol w:w="1559"/>
      </w:tblGrid>
      <w:tr w:rsidR="003B096C" w14:paraId="06A8432C" w14:textId="77777777">
        <w:trPr>
          <w:trHeight w:val="644"/>
          <w:jc w:val="center"/>
        </w:trPr>
        <w:tc>
          <w:tcPr>
            <w:tcW w:w="1180" w:type="dxa"/>
            <w:shd w:val="clear" w:color="auto" w:fill="auto"/>
            <w:vAlign w:val="center"/>
          </w:tcPr>
          <w:p w14:paraId="35772C96" w14:textId="77777777" w:rsidR="003B096C" w:rsidRDefault="00EE5AAD">
            <w:pPr>
              <w:pStyle w:val="afffffffffb"/>
            </w:pPr>
            <w:r>
              <w:rPr>
                <w:rFonts w:hint="eastAsia"/>
              </w:rPr>
              <w:t>型号</w:t>
            </w:r>
          </w:p>
        </w:tc>
        <w:tc>
          <w:tcPr>
            <w:tcW w:w="1557" w:type="dxa"/>
            <w:shd w:val="clear" w:color="auto" w:fill="auto"/>
            <w:vAlign w:val="center"/>
          </w:tcPr>
          <w:p w14:paraId="37F63595" w14:textId="77777777" w:rsidR="003B096C" w:rsidRDefault="00EE5AAD">
            <w:pPr>
              <w:pStyle w:val="afffffffffb"/>
            </w:pPr>
            <w:r>
              <w:rPr>
                <w:rFonts w:hint="eastAsia"/>
              </w:rPr>
              <w:t>允许纵向伸缩量</w:t>
            </w:r>
          </w:p>
          <w:p w14:paraId="7B726CB7" w14:textId="77777777" w:rsidR="003B096C" w:rsidRDefault="00EE5AAD">
            <w:pPr>
              <w:pStyle w:val="afffffffffb"/>
            </w:pPr>
            <w:r>
              <w:t>mm</w:t>
            </w:r>
          </w:p>
        </w:tc>
        <w:tc>
          <w:tcPr>
            <w:tcW w:w="1369" w:type="dxa"/>
            <w:shd w:val="clear" w:color="auto" w:fill="auto"/>
            <w:vAlign w:val="center"/>
          </w:tcPr>
          <w:p w14:paraId="6FC1B5A5" w14:textId="77777777" w:rsidR="003B096C" w:rsidRDefault="00EE5AAD">
            <w:pPr>
              <w:pStyle w:val="afffffffffb"/>
            </w:pPr>
            <w:r>
              <w:rPr>
                <w:rFonts w:hint="eastAsia"/>
              </w:rPr>
              <w:t>最大跨缝间距</w:t>
            </w:r>
          </w:p>
          <w:p w14:paraId="75625CDF" w14:textId="77777777" w:rsidR="003B096C" w:rsidRDefault="00EE5AAD">
            <w:pPr>
              <w:pStyle w:val="afffffffffb"/>
            </w:pPr>
            <w:r>
              <w:t>mm</w:t>
            </w:r>
          </w:p>
        </w:tc>
        <w:tc>
          <w:tcPr>
            <w:tcW w:w="1559" w:type="dxa"/>
            <w:shd w:val="clear" w:color="auto" w:fill="auto"/>
          </w:tcPr>
          <w:p w14:paraId="5991C06F" w14:textId="77777777" w:rsidR="003B096C" w:rsidRDefault="00EE5AAD">
            <w:pPr>
              <w:pStyle w:val="afffffffffb"/>
            </w:pPr>
            <w:r>
              <w:rPr>
                <w:rFonts w:hint="eastAsia"/>
              </w:rPr>
              <w:t>竖向和水平转角</w:t>
            </w:r>
          </w:p>
          <w:p w14:paraId="4790520B" w14:textId="77777777" w:rsidR="003B096C" w:rsidRDefault="00EE5AAD">
            <w:pPr>
              <w:pStyle w:val="afffffffffb"/>
            </w:pPr>
            <w:r>
              <w:t>rad</w:t>
            </w:r>
          </w:p>
        </w:tc>
      </w:tr>
      <w:tr w:rsidR="003B096C" w14:paraId="79701C9D" w14:textId="77777777">
        <w:trPr>
          <w:jc w:val="center"/>
        </w:trPr>
        <w:tc>
          <w:tcPr>
            <w:tcW w:w="1180" w:type="dxa"/>
            <w:shd w:val="clear" w:color="auto" w:fill="auto"/>
            <w:vAlign w:val="center"/>
          </w:tcPr>
          <w:p w14:paraId="002593EE" w14:textId="77777777" w:rsidR="003B096C" w:rsidRDefault="00EE5AAD">
            <w:pPr>
              <w:pStyle w:val="afffffffffb"/>
            </w:pPr>
            <w:r>
              <w:rPr>
                <w:rFonts w:hint="eastAsia"/>
              </w:rPr>
              <w:t>W-</w:t>
            </w:r>
            <w:r>
              <w:t>40</w:t>
            </w:r>
            <w:r>
              <w:rPr>
                <w:rFonts w:hint="eastAsia"/>
              </w:rPr>
              <w:t>型</w:t>
            </w:r>
          </w:p>
        </w:tc>
        <w:tc>
          <w:tcPr>
            <w:tcW w:w="1557" w:type="dxa"/>
            <w:shd w:val="clear" w:color="auto" w:fill="auto"/>
            <w:vAlign w:val="center"/>
          </w:tcPr>
          <w:p w14:paraId="3CA8B3A1" w14:textId="77777777" w:rsidR="003B096C" w:rsidRDefault="00EE5AAD">
            <w:pPr>
              <w:pStyle w:val="afffffffffb"/>
            </w:pPr>
            <w:r>
              <w:t>40</w:t>
            </w:r>
          </w:p>
        </w:tc>
        <w:tc>
          <w:tcPr>
            <w:tcW w:w="1369" w:type="dxa"/>
            <w:shd w:val="clear" w:color="auto" w:fill="auto"/>
            <w:vAlign w:val="center"/>
          </w:tcPr>
          <w:p w14:paraId="2EFFFABD" w14:textId="77777777" w:rsidR="003B096C" w:rsidRDefault="00EE5AAD">
            <w:pPr>
              <w:pStyle w:val="afffffffffb"/>
            </w:pPr>
            <w:r>
              <w:t>60</w:t>
            </w:r>
          </w:p>
        </w:tc>
        <w:tc>
          <w:tcPr>
            <w:tcW w:w="1559" w:type="dxa"/>
            <w:shd w:val="clear" w:color="auto" w:fill="auto"/>
          </w:tcPr>
          <w:p w14:paraId="2D42DEF5" w14:textId="77777777" w:rsidR="003B096C" w:rsidRDefault="00EE5AAD">
            <w:pPr>
              <w:pStyle w:val="afffffffffb"/>
            </w:pPr>
            <w:r>
              <w:t>0.03</w:t>
            </w:r>
          </w:p>
        </w:tc>
      </w:tr>
      <w:tr w:rsidR="003B096C" w14:paraId="5585E1B8" w14:textId="77777777">
        <w:trPr>
          <w:jc w:val="center"/>
        </w:trPr>
        <w:tc>
          <w:tcPr>
            <w:tcW w:w="1180" w:type="dxa"/>
            <w:shd w:val="clear" w:color="auto" w:fill="auto"/>
            <w:vAlign w:val="center"/>
          </w:tcPr>
          <w:p w14:paraId="5D06BB67" w14:textId="77777777" w:rsidR="003B096C" w:rsidRDefault="00EE5AAD">
            <w:pPr>
              <w:pStyle w:val="afffffffffb"/>
            </w:pPr>
            <w:r>
              <w:rPr>
                <w:rFonts w:hint="eastAsia"/>
              </w:rPr>
              <w:t>W-6</w:t>
            </w:r>
            <w:r>
              <w:t>0</w:t>
            </w:r>
            <w:r>
              <w:rPr>
                <w:rFonts w:hint="eastAsia"/>
              </w:rPr>
              <w:t>型</w:t>
            </w:r>
          </w:p>
        </w:tc>
        <w:tc>
          <w:tcPr>
            <w:tcW w:w="1557" w:type="dxa"/>
            <w:shd w:val="clear" w:color="auto" w:fill="auto"/>
            <w:vAlign w:val="center"/>
          </w:tcPr>
          <w:p w14:paraId="66504EBC" w14:textId="77777777" w:rsidR="003B096C" w:rsidRDefault="00EE5AAD">
            <w:pPr>
              <w:pStyle w:val="afffffffffb"/>
            </w:pPr>
            <w:r>
              <w:rPr>
                <w:rFonts w:hint="eastAsia"/>
              </w:rPr>
              <w:t>6</w:t>
            </w:r>
            <w:r>
              <w:t>0</w:t>
            </w:r>
          </w:p>
        </w:tc>
        <w:tc>
          <w:tcPr>
            <w:tcW w:w="1369" w:type="dxa"/>
            <w:shd w:val="clear" w:color="auto" w:fill="auto"/>
            <w:vAlign w:val="center"/>
          </w:tcPr>
          <w:p w14:paraId="31E966DA" w14:textId="77777777" w:rsidR="003B096C" w:rsidRDefault="00EE5AAD">
            <w:pPr>
              <w:pStyle w:val="afffffffffb"/>
            </w:pPr>
            <w:r>
              <w:rPr>
                <w:rFonts w:hint="eastAsia"/>
              </w:rPr>
              <w:t>95</w:t>
            </w:r>
          </w:p>
        </w:tc>
        <w:tc>
          <w:tcPr>
            <w:tcW w:w="1559" w:type="dxa"/>
            <w:shd w:val="clear" w:color="auto" w:fill="auto"/>
          </w:tcPr>
          <w:p w14:paraId="621B89E4" w14:textId="77777777" w:rsidR="003B096C" w:rsidRDefault="00EE5AAD">
            <w:pPr>
              <w:pStyle w:val="afffffffffb"/>
            </w:pPr>
            <w:r>
              <w:t>0.03</w:t>
            </w:r>
          </w:p>
        </w:tc>
      </w:tr>
      <w:tr w:rsidR="003B096C" w14:paraId="0FC52149" w14:textId="77777777">
        <w:trPr>
          <w:jc w:val="center"/>
        </w:trPr>
        <w:tc>
          <w:tcPr>
            <w:tcW w:w="1180" w:type="dxa"/>
            <w:shd w:val="clear" w:color="auto" w:fill="auto"/>
            <w:vAlign w:val="center"/>
          </w:tcPr>
          <w:p w14:paraId="0C312D48" w14:textId="77777777" w:rsidR="003B096C" w:rsidRDefault="00EE5AAD">
            <w:pPr>
              <w:pStyle w:val="afffffffffb"/>
            </w:pPr>
            <w:r>
              <w:rPr>
                <w:rFonts w:hint="eastAsia"/>
              </w:rPr>
              <w:t>W-</w:t>
            </w:r>
            <w:r>
              <w:t>80</w:t>
            </w:r>
            <w:r>
              <w:rPr>
                <w:rFonts w:hint="eastAsia"/>
              </w:rPr>
              <w:t>型</w:t>
            </w:r>
          </w:p>
        </w:tc>
        <w:tc>
          <w:tcPr>
            <w:tcW w:w="1557" w:type="dxa"/>
            <w:shd w:val="clear" w:color="auto" w:fill="auto"/>
            <w:vAlign w:val="center"/>
          </w:tcPr>
          <w:p w14:paraId="55A2EA0A" w14:textId="77777777" w:rsidR="003B096C" w:rsidRDefault="00EE5AAD">
            <w:pPr>
              <w:pStyle w:val="afffffffffb"/>
            </w:pPr>
            <w:r>
              <w:t>80</w:t>
            </w:r>
          </w:p>
        </w:tc>
        <w:tc>
          <w:tcPr>
            <w:tcW w:w="1369" w:type="dxa"/>
            <w:shd w:val="clear" w:color="auto" w:fill="auto"/>
            <w:vAlign w:val="center"/>
          </w:tcPr>
          <w:p w14:paraId="65F95507" w14:textId="77777777" w:rsidR="003B096C" w:rsidRDefault="00EE5AAD">
            <w:pPr>
              <w:pStyle w:val="afffffffffb"/>
            </w:pPr>
            <w:r>
              <w:t>1</w:t>
            </w:r>
            <w:r>
              <w:rPr>
                <w:rFonts w:hint="eastAsia"/>
              </w:rPr>
              <w:t>45</w:t>
            </w:r>
          </w:p>
        </w:tc>
        <w:tc>
          <w:tcPr>
            <w:tcW w:w="1559" w:type="dxa"/>
            <w:shd w:val="clear" w:color="auto" w:fill="auto"/>
          </w:tcPr>
          <w:p w14:paraId="293FCDC1" w14:textId="77777777" w:rsidR="003B096C" w:rsidRDefault="00EE5AAD">
            <w:pPr>
              <w:pStyle w:val="afffffffffb"/>
            </w:pPr>
            <w:r>
              <w:t>0.03</w:t>
            </w:r>
          </w:p>
        </w:tc>
      </w:tr>
      <w:tr w:rsidR="003B096C" w14:paraId="10DAEE06" w14:textId="77777777">
        <w:trPr>
          <w:jc w:val="center"/>
        </w:trPr>
        <w:tc>
          <w:tcPr>
            <w:tcW w:w="1180" w:type="dxa"/>
            <w:shd w:val="clear" w:color="auto" w:fill="auto"/>
            <w:vAlign w:val="center"/>
          </w:tcPr>
          <w:p w14:paraId="189A9B87" w14:textId="77777777" w:rsidR="003B096C" w:rsidRDefault="00EE5AAD">
            <w:pPr>
              <w:pStyle w:val="afffffffffb"/>
            </w:pPr>
            <w:r>
              <w:rPr>
                <w:rFonts w:hint="eastAsia"/>
              </w:rPr>
              <w:t>W-</w:t>
            </w:r>
            <w:r>
              <w:t>120</w:t>
            </w:r>
            <w:r>
              <w:rPr>
                <w:rFonts w:hint="eastAsia"/>
              </w:rPr>
              <w:t>型</w:t>
            </w:r>
          </w:p>
        </w:tc>
        <w:tc>
          <w:tcPr>
            <w:tcW w:w="1557" w:type="dxa"/>
            <w:shd w:val="clear" w:color="auto" w:fill="auto"/>
            <w:vAlign w:val="center"/>
          </w:tcPr>
          <w:p w14:paraId="7E4D51BF" w14:textId="77777777" w:rsidR="003B096C" w:rsidRDefault="00EE5AAD">
            <w:pPr>
              <w:pStyle w:val="afffffffffb"/>
            </w:pPr>
            <w:r>
              <w:t>120</w:t>
            </w:r>
          </w:p>
        </w:tc>
        <w:tc>
          <w:tcPr>
            <w:tcW w:w="1369" w:type="dxa"/>
            <w:shd w:val="clear" w:color="auto" w:fill="auto"/>
            <w:vAlign w:val="center"/>
          </w:tcPr>
          <w:p w14:paraId="77460611" w14:textId="77777777" w:rsidR="003B096C" w:rsidRDefault="00EE5AAD">
            <w:pPr>
              <w:pStyle w:val="afffffffffb"/>
            </w:pPr>
            <w:r>
              <w:rPr>
                <w:rFonts w:hint="eastAsia"/>
              </w:rPr>
              <w:t>21</w:t>
            </w:r>
            <w:r>
              <w:t>0</w:t>
            </w:r>
          </w:p>
        </w:tc>
        <w:tc>
          <w:tcPr>
            <w:tcW w:w="1559" w:type="dxa"/>
            <w:shd w:val="clear" w:color="auto" w:fill="auto"/>
          </w:tcPr>
          <w:p w14:paraId="5463B9C7" w14:textId="77777777" w:rsidR="003B096C" w:rsidRDefault="00EE5AAD">
            <w:pPr>
              <w:pStyle w:val="afffffffffb"/>
            </w:pPr>
            <w:r>
              <w:t>0.03</w:t>
            </w:r>
          </w:p>
        </w:tc>
      </w:tr>
      <w:tr w:rsidR="003B096C" w14:paraId="01244D65" w14:textId="77777777">
        <w:trPr>
          <w:jc w:val="center"/>
        </w:trPr>
        <w:tc>
          <w:tcPr>
            <w:tcW w:w="1180" w:type="dxa"/>
            <w:shd w:val="clear" w:color="auto" w:fill="auto"/>
            <w:vAlign w:val="center"/>
          </w:tcPr>
          <w:p w14:paraId="39EA10C8" w14:textId="77777777" w:rsidR="003B096C" w:rsidRDefault="00EE5AAD">
            <w:pPr>
              <w:pStyle w:val="afffffffffb"/>
            </w:pPr>
            <w:r>
              <w:rPr>
                <w:rFonts w:hint="eastAsia"/>
              </w:rPr>
              <w:t>W-</w:t>
            </w:r>
            <w:r>
              <w:t>160</w:t>
            </w:r>
            <w:r>
              <w:rPr>
                <w:rFonts w:hint="eastAsia"/>
              </w:rPr>
              <w:t>型</w:t>
            </w:r>
          </w:p>
        </w:tc>
        <w:tc>
          <w:tcPr>
            <w:tcW w:w="1557" w:type="dxa"/>
            <w:shd w:val="clear" w:color="auto" w:fill="auto"/>
            <w:vAlign w:val="center"/>
          </w:tcPr>
          <w:p w14:paraId="63928FC3" w14:textId="77777777" w:rsidR="003B096C" w:rsidRDefault="00EE5AAD">
            <w:pPr>
              <w:pStyle w:val="afffffffffb"/>
            </w:pPr>
            <w:r>
              <w:t>160</w:t>
            </w:r>
          </w:p>
        </w:tc>
        <w:tc>
          <w:tcPr>
            <w:tcW w:w="1369" w:type="dxa"/>
            <w:shd w:val="clear" w:color="auto" w:fill="auto"/>
            <w:vAlign w:val="center"/>
          </w:tcPr>
          <w:p w14:paraId="08A21425" w14:textId="77777777" w:rsidR="003B096C" w:rsidRDefault="00EE5AAD">
            <w:pPr>
              <w:pStyle w:val="afffffffffb"/>
            </w:pPr>
            <w:r>
              <w:t>2</w:t>
            </w:r>
            <w:r>
              <w:rPr>
                <w:rFonts w:hint="eastAsia"/>
              </w:rPr>
              <w:t>7</w:t>
            </w:r>
            <w:r>
              <w:t>0</w:t>
            </w:r>
          </w:p>
        </w:tc>
        <w:tc>
          <w:tcPr>
            <w:tcW w:w="1559" w:type="dxa"/>
            <w:shd w:val="clear" w:color="auto" w:fill="auto"/>
          </w:tcPr>
          <w:p w14:paraId="4CEB7CEC" w14:textId="77777777" w:rsidR="003B096C" w:rsidRDefault="00EE5AAD">
            <w:pPr>
              <w:pStyle w:val="afffffffffb"/>
            </w:pPr>
            <w:r>
              <w:t>0.03</w:t>
            </w:r>
          </w:p>
        </w:tc>
      </w:tr>
    </w:tbl>
    <w:p w14:paraId="68B9BF21" w14:textId="77777777" w:rsidR="003B096C" w:rsidRDefault="00EE5AAD">
      <w:pPr>
        <w:pStyle w:val="affc"/>
        <w:spacing w:before="312" w:after="312"/>
      </w:pPr>
      <w:bookmarkStart w:id="77" w:name="_Toc202786142"/>
      <w:bookmarkEnd w:id="66"/>
      <w:bookmarkEnd w:id="67"/>
      <w:r>
        <w:rPr>
          <w:rFonts w:hint="eastAsia"/>
        </w:rPr>
        <w:t>施工</w:t>
      </w:r>
      <w:bookmarkEnd w:id="77"/>
    </w:p>
    <w:p w14:paraId="38E651F8" w14:textId="77777777" w:rsidR="003B096C" w:rsidRDefault="00EE5AAD">
      <w:pPr>
        <w:pStyle w:val="affd"/>
        <w:spacing w:before="156" w:after="156"/>
      </w:pPr>
      <w:bookmarkStart w:id="78" w:name="_Toc202786143"/>
      <w:r>
        <w:rPr>
          <w:rFonts w:hint="eastAsia"/>
        </w:rPr>
        <w:t>一般规定</w:t>
      </w:r>
      <w:bookmarkEnd w:id="78"/>
    </w:p>
    <w:p w14:paraId="76E37B7F" w14:textId="77777777" w:rsidR="003B096C" w:rsidRDefault="00EE5AAD">
      <w:pPr>
        <w:pStyle w:val="afffffffff3"/>
      </w:pPr>
      <w:r>
        <w:rPr>
          <w:rFonts w:hint="eastAsia"/>
        </w:rPr>
        <w:t>伸缩装置宜在桥面铺装施工完成后，采用反开槽的方式进行安装。当采用先安装再铺装桥面的方式时，应采取有效措施对安装好的伸缩装置进行妥善保护。</w:t>
      </w:r>
    </w:p>
    <w:p w14:paraId="1005A044" w14:textId="77777777" w:rsidR="003B096C" w:rsidRDefault="00EE5AAD">
      <w:pPr>
        <w:pStyle w:val="afffffffff3"/>
      </w:pPr>
      <w:r>
        <w:rPr>
          <w:rFonts w:hint="eastAsia"/>
        </w:rPr>
        <w:t>安装前应检查修正梁端预留缝的间隙，缝宽应符合设计要求，上下必须贯通，不得堵塞；预留槽口的尺寸应符合设计规定,锚固钢筋的位置应准确；安装前应将预留槽口清理干净。</w:t>
      </w:r>
    </w:p>
    <w:p w14:paraId="42E1FE2F" w14:textId="77777777" w:rsidR="003B096C" w:rsidRDefault="00EE5AAD">
      <w:pPr>
        <w:pStyle w:val="afffffffff3"/>
      </w:pPr>
      <w:r>
        <w:rPr>
          <w:rFonts w:hint="eastAsia"/>
        </w:rPr>
        <w:t>伸缩装置的性能、尺寸偏差及外观应符合4.2.2-4.2.4及JT/T 327的要求，并经检验合格后方可安装。</w:t>
      </w:r>
    </w:p>
    <w:p w14:paraId="72E134BA" w14:textId="77777777" w:rsidR="003B096C" w:rsidRDefault="00EE5AAD">
      <w:pPr>
        <w:pStyle w:val="affd"/>
        <w:spacing w:before="156" w:after="156"/>
      </w:pPr>
      <w:bookmarkStart w:id="79" w:name="_Toc202786144"/>
      <w:r>
        <w:rPr>
          <w:rFonts w:hint="eastAsia"/>
        </w:rPr>
        <w:t>安装锚固构件</w:t>
      </w:r>
      <w:bookmarkEnd w:id="79"/>
    </w:p>
    <w:p w14:paraId="44B0B3BD" w14:textId="77777777" w:rsidR="003B096C" w:rsidRDefault="00EE5AAD">
      <w:pPr>
        <w:pStyle w:val="afffffffff3"/>
      </w:pPr>
      <w:bookmarkStart w:id="80" w:name="_Hlk175923525"/>
      <w:r>
        <w:rPr>
          <w:rFonts w:hint="eastAsia"/>
        </w:rPr>
        <w:t>施工前应结合伸缩装置的结构形式、实际施工温度及混凝土收缩徐变等因素，明确锚固构件的顺桥向安装定位尺寸。现浇填充式宜在设计要求的温度下施工。</w:t>
      </w:r>
    </w:p>
    <w:p w14:paraId="49EC305A" w14:textId="77777777" w:rsidR="003B096C" w:rsidRDefault="00EE5AAD">
      <w:pPr>
        <w:pStyle w:val="afffffffff3"/>
      </w:pPr>
      <w:r>
        <w:rPr>
          <w:rFonts w:hint="eastAsia"/>
        </w:rPr>
        <w:t>锚固构件应在复核确认安装标高及平面位置无误后，与梁体槽口预埋钢筋焊牢。焊接应一次完成，应沿锚固构件一端向另一端依次焊接或由中心部位依次对称向两侧焊接。</w:t>
      </w:r>
    </w:p>
    <w:p w14:paraId="0507CC9C" w14:textId="77777777" w:rsidR="003B096C" w:rsidRDefault="00EE5AAD">
      <w:pPr>
        <w:pStyle w:val="affd"/>
        <w:spacing w:before="156" w:after="156"/>
      </w:pPr>
      <w:bookmarkStart w:id="81" w:name="_Toc175994098"/>
      <w:bookmarkStart w:id="82" w:name="_Toc175920230"/>
      <w:bookmarkStart w:id="83" w:name="_Toc202786145"/>
      <w:bookmarkEnd w:id="80"/>
      <w:r>
        <w:rPr>
          <w:rFonts w:hint="eastAsia"/>
        </w:rPr>
        <w:t>混凝土</w:t>
      </w:r>
      <w:bookmarkEnd w:id="81"/>
      <w:bookmarkEnd w:id="82"/>
      <w:r>
        <w:rPr>
          <w:rFonts w:hint="eastAsia"/>
        </w:rPr>
        <w:t>浇筑</w:t>
      </w:r>
      <w:bookmarkEnd w:id="83"/>
    </w:p>
    <w:p w14:paraId="17411CF8" w14:textId="77777777" w:rsidR="003B096C" w:rsidRDefault="00EE5AAD">
      <w:pPr>
        <w:pStyle w:val="afffffffff3"/>
      </w:pPr>
      <w:r>
        <w:rPr>
          <w:rFonts w:hint="eastAsia"/>
        </w:rPr>
        <w:t>混凝土浇筑应符合以下要求：</w:t>
      </w:r>
    </w:p>
    <w:p w14:paraId="38011496" w14:textId="77777777" w:rsidR="003B096C" w:rsidRDefault="00EE5AAD">
      <w:pPr>
        <w:pStyle w:val="af5"/>
        <w:numPr>
          <w:ilvl w:val="0"/>
          <w:numId w:val="34"/>
        </w:numPr>
      </w:pPr>
      <w:r>
        <w:rPr>
          <w:rFonts w:hint="eastAsia"/>
        </w:rPr>
        <w:t>浇筑前，应采用塑料布或彩条布等铺垫于伸缩缝两侧路(桥)面，并采用防水胶带固定；</w:t>
      </w:r>
    </w:p>
    <w:p w14:paraId="1C7F84B4" w14:textId="77777777" w:rsidR="003B096C" w:rsidRDefault="00EE5AAD">
      <w:pPr>
        <w:pStyle w:val="af5"/>
      </w:pPr>
      <w:r>
        <w:rPr>
          <w:rFonts w:hint="eastAsia"/>
        </w:rPr>
        <w:t>槽内应洒水湿润，但不应有积水；</w:t>
      </w:r>
    </w:p>
    <w:p w14:paraId="6312A86F" w14:textId="77777777" w:rsidR="003B096C" w:rsidRDefault="00EE5AAD">
      <w:pPr>
        <w:pStyle w:val="af5"/>
      </w:pPr>
      <w:r>
        <w:rPr>
          <w:rFonts w:hint="eastAsia"/>
        </w:rPr>
        <w:t>混凝土应按照设计配合比进行拌合，浇筑过程中应采用两侧同步振捣，振捣应密实；</w:t>
      </w:r>
    </w:p>
    <w:p w14:paraId="5DD48942" w14:textId="77777777" w:rsidR="003B096C" w:rsidRDefault="00EE5AAD">
      <w:pPr>
        <w:pStyle w:val="af5"/>
      </w:pPr>
      <w:r>
        <w:rPr>
          <w:rFonts w:hint="eastAsia"/>
        </w:rPr>
        <w:t>浇筑完成后应根据施工气温，宜采用人工收面，并控制混凝土顶面标高和平整度。</w:t>
      </w:r>
    </w:p>
    <w:p w14:paraId="3DA28823" w14:textId="77777777" w:rsidR="003B096C" w:rsidRDefault="00EE5AAD">
      <w:pPr>
        <w:pStyle w:val="afffffffff3"/>
      </w:pPr>
      <w:r>
        <w:rPr>
          <w:rFonts w:hint="eastAsia"/>
        </w:rPr>
        <w:t>混凝土养生应符合以下要求：</w:t>
      </w:r>
    </w:p>
    <w:p w14:paraId="1F4D746B" w14:textId="77777777" w:rsidR="003B096C" w:rsidRDefault="00EE5AAD">
      <w:pPr>
        <w:pStyle w:val="af5"/>
        <w:numPr>
          <w:ilvl w:val="0"/>
          <w:numId w:val="35"/>
        </w:numPr>
      </w:pPr>
      <w:r>
        <w:rPr>
          <w:rFonts w:hint="eastAsia"/>
        </w:rPr>
        <w:t>浇筑、收光后的锚固混凝土，应进行覆盖，覆盖材料宜采用塑料薄膜、土工布等，并定时浇水保湿养生或使用养生液养生，正常养生时间不少于7d；</w:t>
      </w:r>
    </w:p>
    <w:p w14:paraId="7977EE35" w14:textId="77777777" w:rsidR="003B096C" w:rsidRDefault="00EE5AAD">
      <w:pPr>
        <w:pStyle w:val="af5"/>
      </w:pPr>
      <w:r>
        <w:rPr>
          <w:rFonts w:hint="eastAsia"/>
        </w:rPr>
        <w:t xml:space="preserve">特殊情况下，混凝土养生后，强度不低于设计强度的70%。 </w:t>
      </w:r>
    </w:p>
    <w:p w14:paraId="08FA5015" w14:textId="77777777" w:rsidR="003B096C" w:rsidRDefault="00EE5AAD">
      <w:pPr>
        <w:pStyle w:val="affd"/>
        <w:spacing w:before="156" w:after="156"/>
      </w:pPr>
      <w:bookmarkStart w:id="84" w:name="_Toc202786146"/>
      <w:r>
        <w:rPr>
          <w:rFonts w:hint="eastAsia"/>
        </w:rPr>
        <w:lastRenderedPageBreak/>
        <w:t>弹性体施工</w:t>
      </w:r>
      <w:bookmarkEnd w:id="84"/>
    </w:p>
    <w:p w14:paraId="05DEED9B" w14:textId="77777777" w:rsidR="003B096C" w:rsidRDefault="00EE5AAD">
      <w:pPr>
        <w:pStyle w:val="afffffffff3"/>
      </w:pPr>
      <w:r>
        <w:rPr>
          <w:rFonts w:hint="eastAsia"/>
        </w:rPr>
        <w:t>安装弹性体时应保证弹性体中心线与梁端间隙中心线对正重合。弹性体顶面各点高程应与桥面铺装相适应。</w:t>
      </w:r>
    </w:p>
    <w:p w14:paraId="544DFAB8" w14:textId="77777777" w:rsidR="003B096C" w:rsidRDefault="00EE5AAD">
      <w:pPr>
        <w:pStyle w:val="afffffffff3"/>
      </w:pPr>
      <w:r>
        <w:rPr>
          <w:rFonts w:hint="eastAsia"/>
        </w:rPr>
        <w:t>现浇弹性体安装施工时应符合下列规定：</w:t>
      </w:r>
    </w:p>
    <w:p w14:paraId="4E985383" w14:textId="77777777" w:rsidR="003B096C" w:rsidRDefault="00EE5AAD">
      <w:pPr>
        <w:pStyle w:val="af5"/>
        <w:numPr>
          <w:ilvl w:val="0"/>
          <w:numId w:val="36"/>
        </w:numPr>
      </w:pPr>
      <w:r>
        <w:rPr>
          <w:rFonts w:hint="eastAsia"/>
        </w:rPr>
        <w:t>安装前锚固混凝土顶面和槽口侧面应进行清洗和烘干；</w:t>
      </w:r>
    </w:p>
    <w:p w14:paraId="44C8AD4B" w14:textId="77777777" w:rsidR="003B096C" w:rsidRDefault="00EE5AAD">
      <w:pPr>
        <w:pStyle w:val="af5"/>
      </w:pPr>
      <w:r>
        <w:rPr>
          <w:rFonts w:hint="eastAsia"/>
        </w:rPr>
        <w:t>梁端伸缩缝处应粘贴止水密封条；</w:t>
      </w:r>
    </w:p>
    <w:p w14:paraId="61ACF4E1" w14:textId="77777777" w:rsidR="003B096C" w:rsidRDefault="00EE5AAD">
      <w:pPr>
        <w:pStyle w:val="af5"/>
      </w:pPr>
      <w:r>
        <w:rPr>
          <w:rFonts w:hint="eastAsia"/>
        </w:rPr>
        <w:t>浇筑前应在锚固混凝土顶面和槽口侧面上涂刷粘结剂；</w:t>
      </w:r>
    </w:p>
    <w:p w14:paraId="433B4563" w14:textId="77777777" w:rsidR="003B096C" w:rsidRDefault="00EE5AAD">
      <w:pPr>
        <w:pStyle w:val="af5"/>
      </w:pPr>
      <w:r>
        <w:rPr>
          <w:rFonts w:hint="eastAsia"/>
        </w:rPr>
        <w:t>弹性体应严格按照材料配比现场搅拌均匀后浇筑。</w:t>
      </w:r>
    </w:p>
    <w:p w14:paraId="53E1C526" w14:textId="77777777" w:rsidR="003B096C" w:rsidRDefault="00EE5AAD">
      <w:pPr>
        <w:pStyle w:val="afffffffff3"/>
      </w:pPr>
      <w:r>
        <w:rPr>
          <w:rFonts w:hint="eastAsia"/>
        </w:rPr>
        <w:t>预制弹性体安装施工时应符合下列规定：</w:t>
      </w:r>
    </w:p>
    <w:p w14:paraId="17552902" w14:textId="77777777" w:rsidR="003B096C" w:rsidRDefault="00EE5AAD">
      <w:pPr>
        <w:pStyle w:val="af5"/>
        <w:numPr>
          <w:ilvl w:val="0"/>
          <w:numId w:val="37"/>
        </w:numPr>
      </w:pPr>
      <w:r>
        <w:rPr>
          <w:rFonts w:hint="eastAsia"/>
        </w:rPr>
        <w:t>安装前应对下部锚固混凝土进行打磨，确保其平整，并露出锚固构件；</w:t>
      </w:r>
    </w:p>
    <w:p w14:paraId="39130246" w14:textId="77777777" w:rsidR="003B096C" w:rsidRDefault="00EE5AAD">
      <w:pPr>
        <w:pStyle w:val="af5"/>
      </w:pPr>
      <w:r>
        <w:rPr>
          <w:rFonts w:hint="eastAsia"/>
        </w:rPr>
        <w:t>弹性体安装时应从一端向另一端依次完成；</w:t>
      </w:r>
    </w:p>
    <w:p w14:paraId="294B1B63" w14:textId="77777777" w:rsidR="003B096C" w:rsidRDefault="00EE5AAD">
      <w:pPr>
        <w:pStyle w:val="af5"/>
      </w:pPr>
      <w:r>
        <w:rPr>
          <w:rFonts w:hint="eastAsia"/>
        </w:rPr>
        <w:t>弹性体全部安装完成以后应逐个对螺母进行复拧，施拧工艺应结合弹性体的锚固模式确定。</w:t>
      </w:r>
    </w:p>
    <w:p w14:paraId="41666448" w14:textId="77777777" w:rsidR="003B096C" w:rsidRDefault="00EE5AAD">
      <w:pPr>
        <w:pStyle w:val="affc"/>
        <w:spacing w:before="312" w:after="312"/>
      </w:pPr>
      <w:bookmarkStart w:id="85" w:name="_Toc175920233"/>
      <w:bookmarkStart w:id="86" w:name="_Toc175994101"/>
      <w:bookmarkStart w:id="87" w:name="_Toc202786147"/>
      <w:r>
        <w:rPr>
          <w:rFonts w:hint="eastAsia"/>
        </w:rPr>
        <w:t>质量检验</w:t>
      </w:r>
      <w:bookmarkEnd w:id="85"/>
      <w:bookmarkEnd w:id="86"/>
      <w:bookmarkEnd w:id="87"/>
    </w:p>
    <w:p w14:paraId="1021E44B" w14:textId="77777777" w:rsidR="003B096C" w:rsidRDefault="00EE5AAD">
      <w:pPr>
        <w:pStyle w:val="afffffffff3"/>
      </w:pPr>
      <w:bookmarkStart w:id="88" w:name="_Toc175994103"/>
      <w:bookmarkStart w:id="89" w:name="_Toc175920235"/>
      <w:r>
        <w:rPr>
          <w:rFonts w:hint="eastAsia"/>
        </w:rPr>
        <w:t>弹性体材料检验应符合JT/T 327的要求。</w:t>
      </w:r>
    </w:p>
    <w:p w14:paraId="7F3FC551" w14:textId="77777777" w:rsidR="003B096C" w:rsidRDefault="00EE5AAD">
      <w:pPr>
        <w:pStyle w:val="afffffffff3"/>
      </w:pPr>
      <w:r>
        <w:rPr>
          <w:rFonts w:hint="eastAsia"/>
        </w:rPr>
        <w:t>弹性体无缝伸缩装置的外观应符合下列要求：</w:t>
      </w:r>
    </w:p>
    <w:p w14:paraId="4C81BDD8" w14:textId="77777777" w:rsidR="003B096C" w:rsidRDefault="00EE5AAD">
      <w:pPr>
        <w:pStyle w:val="af5"/>
        <w:numPr>
          <w:ilvl w:val="0"/>
          <w:numId w:val="38"/>
        </w:numPr>
      </w:pPr>
      <w:r>
        <w:rPr>
          <w:rFonts w:hint="eastAsia"/>
        </w:rPr>
        <w:t>外观表面平整洁净，所有外露表面不应有大于0.5mm的凹槽、麻点、裂纹、气泡、结疤、夹渣、机械损伤痕迹；</w:t>
      </w:r>
    </w:p>
    <w:p w14:paraId="285CE668" w14:textId="77777777" w:rsidR="003B096C" w:rsidRDefault="00EE5AAD">
      <w:pPr>
        <w:pStyle w:val="af5"/>
        <w:numPr>
          <w:ilvl w:val="0"/>
          <w:numId w:val="32"/>
        </w:numPr>
      </w:pPr>
      <w:r>
        <w:rPr>
          <w:rFonts w:hint="eastAsia"/>
        </w:rPr>
        <w:t>防滑槽纹理清晰、分布均匀，外观边缘整齐，色泽均匀；</w:t>
      </w:r>
    </w:p>
    <w:p w14:paraId="0EFFDC95" w14:textId="77777777" w:rsidR="003B096C" w:rsidRDefault="00EE5AAD">
      <w:pPr>
        <w:pStyle w:val="af5"/>
        <w:numPr>
          <w:ilvl w:val="0"/>
          <w:numId w:val="32"/>
        </w:numPr>
      </w:pPr>
      <w:r>
        <w:rPr>
          <w:rFonts w:hint="eastAsia"/>
        </w:rPr>
        <w:t>锚固钢结构表面做好防腐，焊缝应均匀，不得有气孔、夹渣等缺陷；</w:t>
      </w:r>
    </w:p>
    <w:p w14:paraId="08BDE778" w14:textId="77777777" w:rsidR="003B096C" w:rsidRDefault="00EE5AAD">
      <w:pPr>
        <w:pStyle w:val="af5"/>
        <w:numPr>
          <w:ilvl w:val="0"/>
          <w:numId w:val="32"/>
        </w:numPr>
      </w:pPr>
      <w:r>
        <w:rPr>
          <w:rFonts w:hint="eastAsia"/>
        </w:rPr>
        <w:t>涂装表面平整，平整度不大于±</w:t>
      </w:r>
      <w:r>
        <w:t>0.5</w:t>
      </w:r>
      <w:r>
        <w:rPr>
          <w:rFonts w:hint="eastAsia"/>
        </w:rPr>
        <w:t>mm</w:t>
      </w:r>
      <w:r>
        <w:t xml:space="preserve"> </w:t>
      </w:r>
      <w:r>
        <w:rPr>
          <w:rFonts w:hint="eastAsia"/>
        </w:rPr>
        <w:t>，不应有脱落、流痕、褶皱等现象。</w:t>
      </w:r>
    </w:p>
    <w:p w14:paraId="7865A7EE" w14:textId="77777777" w:rsidR="003B096C" w:rsidRDefault="00EE5AAD">
      <w:pPr>
        <w:pStyle w:val="afffffffff3"/>
      </w:pPr>
      <w:r>
        <w:rPr>
          <w:rFonts w:hint="eastAsia"/>
        </w:rPr>
        <w:t>伸缩装置安装完成后外观质量应符合下列规定：</w:t>
      </w:r>
      <w:r>
        <w:t xml:space="preserve"> </w:t>
      </w:r>
    </w:p>
    <w:p w14:paraId="6EE83E48" w14:textId="77777777" w:rsidR="003B096C" w:rsidRDefault="00EE5AAD">
      <w:pPr>
        <w:pStyle w:val="af5"/>
        <w:numPr>
          <w:ilvl w:val="0"/>
          <w:numId w:val="39"/>
        </w:numPr>
      </w:pPr>
      <w:r>
        <w:rPr>
          <w:rFonts w:hint="eastAsia"/>
        </w:rPr>
        <w:t>伸缩装置表面平整光洁、无开裂、无扭曲变形；</w:t>
      </w:r>
    </w:p>
    <w:p w14:paraId="5EAA54DA" w14:textId="77777777" w:rsidR="003B096C" w:rsidRDefault="00EE5AAD">
      <w:pPr>
        <w:pStyle w:val="af5"/>
        <w:numPr>
          <w:ilvl w:val="0"/>
          <w:numId w:val="38"/>
        </w:numPr>
      </w:pPr>
      <w:r>
        <w:rPr>
          <w:rFonts w:hint="eastAsia"/>
        </w:rPr>
        <w:t>伸缩装置与后浇带之间衔接平顺，无错台；</w:t>
      </w:r>
    </w:p>
    <w:p w14:paraId="47862369" w14:textId="77777777" w:rsidR="003B096C" w:rsidRDefault="00EE5AAD">
      <w:pPr>
        <w:pStyle w:val="af5"/>
        <w:numPr>
          <w:ilvl w:val="0"/>
          <w:numId w:val="38"/>
        </w:numPr>
      </w:pPr>
      <w:r>
        <w:rPr>
          <w:rFonts w:hint="eastAsia"/>
        </w:rPr>
        <w:t>后浇带混凝土表面平整密实、无裂纹，与路(桥)面衔接顺直、无错台。</w:t>
      </w:r>
    </w:p>
    <w:p w14:paraId="0009426C" w14:textId="77777777" w:rsidR="003B096C" w:rsidRDefault="00EE5AAD">
      <w:pPr>
        <w:pStyle w:val="afffffffff3"/>
      </w:pPr>
      <w:r>
        <w:rPr>
          <w:rFonts w:hint="eastAsia"/>
        </w:rPr>
        <w:t>伸缩装置安装实测项目应符合表</w:t>
      </w:r>
      <w:r>
        <w:t>4</w:t>
      </w:r>
      <w:r>
        <w:rPr>
          <w:rFonts w:hint="eastAsia"/>
        </w:rPr>
        <w:t>及</w:t>
      </w:r>
      <w:r>
        <w:t>JTG F80/1</w:t>
      </w:r>
      <w:r>
        <w:rPr>
          <w:rFonts w:hint="eastAsia"/>
        </w:rPr>
        <w:t>的相关规定。</w:t>
      </w:r>
    </w:p>
    <w:bookmarkEnd w:id="88"/>
    <w:bookmarkEnd w:id="89"/>
    <w:p w14:paraId="5A33B826" w14:textId="77777777" w:rsidR="003B096C" w:rsidRDefault="00EE5AAD">
      <w:pPr>
        <w:pStyle w:val="aff2"/>
        <w:spacing w:before="156" w:after="156"/>
      </w:pPr>
      <w:r>
        <w:rPr>
          <w:rFonts w:hint="eastAsia"/>
        </w:rPr>
        <w:t>伸缩装置安装实测项目</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26"/>
        <w:gridCol w:w="4240"/>
        <w:gridCol w:w="2364"/>
      </w:tblGrid>
      <w:tr w:rsidR="003B096C" w14:paraId="1EA01C76" w14:textId="77777777">
        <w:trPr>
          <w:trHeight w:val="280"/>
          <w:jc w:val="center"/>
        </w:trPr>
        <w:tc>
          <w:tcPr>
            <w:tcW w:w="2326" w:type="dxa"/>
            <w:shd w:val="clear" w:color="auto" w:fill="auto"/>
            <w:noWrap/>
            <w:vAlign w:val="center"/>
          </w:tcPr>
          <w:p w14:paraId="0D2C7DB9" w14:textId="77777777" w:rsidR="003B096C" w:rsidRDefault="00EE5AAD">
            <w:pPr>
              <w:pStyle w:val="afffffffffb"/>
            </w:pPr>
            <w:r>
              <w:rPr>
                <w:rFonts w:hint="eastAsia"/>
              </w:rPr>
              <w:t>检查项目</w:t>
            </w:r>
          </w:p>
        </w:tc>
        <w:tc>
          <w:tcPr>
            <w:tcW w:w="4240" w:type="dxa"/>
            <w:shd w:val="clear" w:color="auto" w:fill="auto"/>
            <w:noWrap/>
            <w:vAlign w:val="center"/>
          </w:tcPr>
          <w:p w14:paraId="7EDFD59B" w14:textId="77777777" w:rsidR="003B096C" w:rsidRDefault="00EE5AAD">
            <w:pPr>
              <w:pStyle w:val="afffffffffb"/>
            </w:pPr>
            <w:r>
              <w:rPr>
                <w:rFonts w:hint="eastAsia"/>
              </w:rPr>
              <w:t>规定值或允许偏差</w:t>
            </w:r>
          </w:p>
        </w:tc>
        <w:tc>
          <w:tcPr>
            <w:tcW w:w="2364" w:type="dxa"/>
            <w:shd w:val="clear" w:color="auto" w:fill="auto"/>
            <w:noWrap/>
            <w:vAlign w:val="center"/>
          </w:tcPr>
          <w:p w14:paraId="6C128C5F" w14:textId="77777777" w:rsidR="003B096C" w:rsidRDefault="00EE5AAD">
            <w:pPr>
              <w:pStyle w:val="afffffffffb"/>
            </w:pPr>
            <w:r>
              <w:rPr>
                <w:rFonts w:hint="eastAsia"/>
              </w:rPr>
              <w:t>检查方法和频率</w:t>
            </w:r>
          </w:p>
        </w:tc>
      </w:tr>
      <w:tr w:rsidR="003B096C" w14:paraId="74107DC0" w14:textId="77777777">
        <w:trPr>
          <w:trHeight w:val="280"/>
          <w:jc w:val="center"/>
        </w:trPr>
        <w:tc>
          <w:tcPr>
            <w:tcW w:w="2326" w:type="dxa"/>
            <w:shd w:val="clear" w:color="auto" w:fill="auto"/>
            <w:noWrap/>
            <w:vAlign w:val="center"/>
          </w:tcPr>
          <w:p w14:paraId="7F70AFC2" w14:textId="77777777" w:rsidR="003B096C" w:rsidRDefault="00EE5AAD">
            <w:pPr>
              <w:pStyle w:val="afffffffffb"/>
            </w:pPr>
            <w:r>
              <w:rPr>
                <w:rFonts w:hint="eastAsia"/>
              </w:rPr>
              <w:t>长度（mm）</w:t>
            </w:r>
          </w:p>
        </w:tc>
        <w:tc>
          <w:tcPr>
            <w:tcW w:w="4240" w:type="dxa"/>
            <w:shd w:val="clear" w:color="auto" w:fill="auto"/>
            <w:noWrap/>
            <w:vAlign w:val="center"/>
          </w:tcPr>
          <w:p w14:paraId="21139DF7" w14:textId="77777777" w:rsidR="003B096C" w:rsidRDefault="00EE5AAD">
            <w:pPr>
              <w:pStyle w:val="afffffffffb"/>
            </w:pPr>
            <w:r>
              <w:rPr>
                <w:rFonts w:hint="eastAsia"/>
              </w:rPr>
              <w:t>符合设计要求</w:t>
            </w:r>
          </w:p>
        </w:tc>
        <w:tc>
          <w:tcPr>
            <w:tcW w:w="2364" w:type="dxa"/>
            <w:shd w:val="clear" w:color="auto" w:fill="auto"/>
            <w:noWrap/>
            <w:vAlign w:val="center"/>
          </w:tcPr>
          <w:p w14:paraId="089FC335" w14:textId="77777777" w:rsidR="003B096C" w:rsidRDefault="00EE5AAD">
            <w:pPr>
              <w:pStyle w:val="afffffffffb"/>
            </w:pPr>
            <w:r>
              <w:rPr>
                <w:rFonts w:hint="eastAsia"/>
              </w:rPr>
              <w:t>尺量：每道</w:t>
            </w:r>
          </w:p>
        </w:tc>
      </w:tr>
      <w:tr w:rsidR="003B096C" w14:paraId="01AEB039" w14:textId="77777777">
        <w:trPr>
          <w:trHeight w:val="280"/>
          <w:jc w:val="center"/>
        </w:trPr>
        <w:tc>
          <w:tcPr>
            <w:tcW w:w="2326" w:type="dxa"/>
            <w:shd w:val="clear" w:color="auto" w:fill="auto"/>
            <w:noWrap/>
            <w:vAlign w:val="center"/>
          </w:tcPr>
          <w:p w14:paraId="37B5231D" w14:textId="77777777" w:rsidR="003B096C" w:rsidRDefault="00EE5AAD">
            <w:pPr>
              <w:pStyle w:val="afffffffffb"/>
            </w:pPr>
            <w:r>
              <w:rPr>
                <w:rFonts w:hint="eastAsia"/>
              </w:rPr>
              <w:t>缝宽（mm）</w:t>
            </w:r>
          </w:p>
        </w:tc>
        <w:tc>
          <w:tcPr>
            <w:tcW w:w="4240" w:type="dxa"/>
            <w:shd w:val="clear" w:color="auto" w:fill="auto"/>
            <w:noWrap/>
            <w:vAlign w:val="center"/>
          </w:tcPr>
          <w:p w14:paraId="3B10ECD2" w14:textId="77777777" w:rsidR="003B096C" w:rsidRDefault="00EE5AAD">
            <w:pPr>
              <w:pStyle w:val="afffffffffb"/>
            </w:pPr>
            <w:r>
              <w:rPr>
                <w:rFonts w:hint="eastAsia"/>
              </w:rPr>
              <w:t>符合设计要求</w:t>
            </w:r>
          </w:p>
        </w:tc>
        <w:tc>
          <w:tcPr>
            <w:tcW w:w="2364" w:type="dxa"/>
            <w:shd w:val="clear" w:color="auto" w:fill="auto"/>
            <w:noWrap/>
            <w:vAlign w:val="center"/>
          </w:tcPr>
          <w:p w14:paraId="135A139A" w14:textId="77777777" w:rsidR="003B096C" w:rsidRDefault="00EE5AAD">
            <w:pPr>
              <w:pStyle w:val="afffffffffb"/>
            </w:pPr>
            <w:r>
              <w:rPr>
                <w:rFonts w:hint="eastAsia"/>
              </w:rPr>
              <w:t>尺量：每2m，1处</w:t>
            </w:r>
          </w:p>
        </w:tc>
      </w:tr>
      <w:tr w:rsidR="003B096C" w14:paraId="50A90060" w14:textId="77777777">
        <w:trPr>
          <w:trHeight w:val="280"/>
          <w:jc w:val="center"/>
        </w:trPr>
        <w:tc>
          <w:tcPr>
            <w:tcW w:w="2326" w:type="dxa"/>
            <w:shd w:val="clear" w:color="auto" w:fill="auto"/>
            <w:noWrap/>
            <w:vAlign w:val="center"/>
          </w:tcPr>
          <w:p w14:paraId="3FFF207C" w14:textId="77777777" w:rsidR="003B096C" w:rsidRDefault="00EE5AAD">
            <w:pPr>
              <w:pStyle w:val="afffffffffb"/>
            </w:pPr>
            <w:r>
              <w:rPr>
                <w:rFonts w:hint="eastAsia"/>
              </w:rPr>
              <w:t>与桥面高差（mm）</w:t>
            </w:r>
          </w:p>
        </w:tc>
        <w:tc>
          <w:tcPr>
            <w:tcW w:w="4240" w:type="dxa"/>
            <w:shd w:val="clear" w:color="auto" w:fill="auto"/>
            <w:noWrap/>
            <w:vAlign w:val="center"/>
          </w:tcPr>
          <w:p w14:paraId="398DFE41" w14:textId="77777777" w:rsidR="003B096C" w:rsidRDefault="00EE5AAD">
            <w:pPr>
              <w:pStyle w:val="afffffffffb"/>
            </w:pPr>
            <w:r>
              <w:rPr>
                <w:rFonts w:hint="eastAsia"/>
              </w:rPr>
              <w:t>±2</w:t>
            </w:r>
          </w:p>
        </w:tc>
        <w:tc>
          <w:tcPr>
            <w:tcW w:w="2364" w:type="dxa"/>
            <w:shd w:val="clear" w:color="auto" w:fill="auto"/>
            <w:noWrap/>
            <w:vAlign w:val="center"/>
          </w:tcPr>
          <w:p w14:paraId="175FC8DA" w14:textId="77777777" w:rsidR="003B096C" w:rsidRDefault="00EE5AAD">
            <w:pPr>
              <w:pStyle w:val="afffffffffb"/>
            </w:pPr>
            <w:r>
              <w:rPr>
                <w:rFonts w:hint="eastAsia"/>
              </w:rPr>
              <w:t>水平尺，每1m，1处</w:t>
            </w:r>
          </w:p>
        </w:tc>
      </w:tr>
      <w:tr w:rsidR="003B096C" w14:paraId="1ABE29FF" w14:textId="77777777">
        <w:trPr>
          <w:trHeight w:val="280"/>
          <w:jc w:val="center"/>
        </w:trPr>
        <w:tc>
          <w:tcPr>
            <w:tcW w:w="2326" w:type="dxa"/>
            <w:shd w:val="clear" w:color="auto" w:fill="auto"/>
            <w:noWrap/>
            <w:vAlign w:val="center"/>
          </w:tcPr>
          <w:p w14:paraId="7E805104" w14:textId="77777777" w:rsidR="003B096C" w:rsidRDefault="00EE5AAD">
            <w:pPr>
              <w:pStyle w:val="afffffffffb"/>
            </w:pPr>
            <w:r>
              <w:rPr>
                <w:rFonts w:hint="eastAsia"/>
              </w:rPr>
              <w:t>横向平整度（mm）</w:t>
            </w:r>
          </w:p>
        </w:tc>
        <w:tc>
          <w:tcPr>
            <w:tcW w:w="4240" w:type="dxa"/>
            <w:shd w:val="clear" w:color="auto" w:fill="auto"/>
            <w:noWrap/>
            <w:vAlign w:val="center"/>
          </w:tcPr>
          <w:p w14:paraId="1BB1071C" w14:textId="77777777" w:rsidR="003B096C" w:rsidRDefault="00EE5AAD">
            <w:pPr>
              <w:pStyle w:val="afffffffffb"/>
            </w:pPr>
            <w:r>
              <w:rPr>
                <w:rFonts w:hint="eastAsia"/>
              </w:rPr>
              <w:t>±3</w:t>
            </w:r>
          </w:p>
        </w:tc>
        <w:tc>
          <w:tcPr>
            <w:tcW w:w="2364" w:type="dxa"/>
            <w:shd w:val="clear" w:color="auto" w:fill="auto"/>
            <w:noWrap/>
            <w:vAlign w:val="center"/>
          </w:tcPr>
          <w:p w14:paraId="716A6C00" w14:textId="77777777" w:rsidR="003B096C" w:rsidRDefault="00EE5AAD">
            <w:pPr>
              <w:pStyle w:val="afffffffffb"/>
            </w:pPr>
            <w:r>
              <w:rPr>
                <w:rFonts w:hint="eastAsia"/>
              </w:rPr>
              <w:t>3m直尺：每道顺长度方向检查伸缩装置及锚固混凝土各2尺</w:t>
            </w:r>
          </w:p>
        </w:tc>
      </w:tr>
      <w:tr w:rsidR="003B096C" w14:paraId="35AFF27C" w14:textId="77777777">
        <w:trPr>
          <w:trHeight w:val="280"/>
          <w:jc w:val="center"/>
        </w:trPr>
        <w:tc>
          <w:tcPr>
            <w:tcW w:w="2326" w:type="dxa"/>
            <w:shd w:val="clear" w:color="auto" w:fill="auto"/>
            <w:noWrap/>
            <w:vAlign w:val="center"/>
          </w:tcPr>
          <w:p w14:paraId="0C5DE7FE" w14:textId="77777777" w:rsidR="003B096C" w:rsidRDefault="00EE5AAD">
            <w:pPr>
              <w:pStyle w:val="afffffffffb"/>
            </w:pPr>
            <w:r>
              <w:rPr>
                <w:rFonts w:hint="eastAsia"/>
              </w:rPr>
              <w:t>混凝土抗压强度</w:t>
            </w:r>
          </w:p>
        </w:tc>
        <w:tc>
          <w:tcPr>
            <w:tcW w:w="4240" w:type="dxa"/>
            <w:shd w:val="clear" w:color="auto" w:fill="auto"/>
            <w:noWrap/>
            <w:vAlign w:val="center"/>
          </w:tcPr>
          <w:p w14:paraId="0999B246" w14:textId="77777777" w:rsidR="003B096C" w:rsidRDefault="00EE5AAD">
            <w:pPr>
              <w:pStyle w:val="afffffffffb"/>
            </w:pPr>
            <w:r>
              <w:rPr>
                <w:rFonts w:hint="eastAsia"/>
              </w:rPr>
              <w:t>符合设计要求</w:t>
            </w:r>
          </w:p>
        </w:tc>
        <w:tc>
          <w:tcPr>
            <w:tcW w:w="2364" w:type="dxa"/>
            <w:shd w:val="clear" w:color="auto" w:fill="auto"/>
            <w:noWrap/>
            <w:vAlign w:val="center"/>
          </w:tcPr>
          <w:p w14:paraId="6858E757" w14:textId="77777777" w:rsidR="003B096C" w:rsidRDefault="00EE5AAD">
            <w:pPr>
              <w:pStyle w:val="afffffffffb"/>
            </w:pPr>
            <w:r>
              <w:rPr>
                <w:rFonts w:hint="eastAsia"/>
              </w:rPr>
              <w:t>每批次一组</w:t>
            </w:r>
          </w:p>
        </w:tc>
      </w:tr>
      <w:tr w:rsidR="003B096C" w14:paraId="5C606041" w14:textId="77777777">
        <w:trPr>
          <w:trHeight w:val="280"/>
          <w:jc w:val="center"/>
        </w:trPr>
        <w:tc>
          <w:tcPr>
            <w:tcW w:w="2326" w:type="dxa"/>
            <w:shd w:val="clear" w:color="auto" w:fill="auto"/>
            <w:noWrap/>
            <w:vAlign w:val="center"/>
          </w:tcPr>
          <w:p w14:paraId="39F65EE1" w14:textId="77777777" w:rsidR="003B096C" w:rsidRDefault="00EE5AAD">
            <w:pPr>
              <w:pStyle w:val="afffffffffb"/>
            </w:pPr>
            <w:r>
              <w:rPr>
                <w:rFonts w:hint="eastAsia"/>
              </w:rPr>
              <w:t>直线度</w:t>
            </w:r>
          </w:p>
        </w:tc>
        <w:tc>
          <w:tcPr>
            <w:tcW w:w="4240" w:type="dxa"/>
            <w:shd w:val="clear" w:color="auto" w:fill="auto"/>
            <w:noWrap/>
            <w:vAlign w:val="center"/>
          </w:tcPr>
          <w:p w14:paraId="3BA2C3CB" w14:textId="77777777" w:rsidR="003B096C" w:rsidRDefault="00EE5AAD">
            <w:pPr>
              <w:pStyle w:val="afffffffffb"/>
            </w:pPr>
            <w:r>
              <w:rPr>
                <w:rFonts w:hint="eastAsia"/>
              </w:rPr>
              <w:t>1.5mm/m</w:t>
            </w:r>
          </w:p>
        </w:tc>
        <w:tc>
          <w:tcPr>
            <w:tcW w:w="2364" w:type="dxa"/>
            <w:shd w:val="clear" w:color="auto" w:fill="auto"/>
            <w:noWrap/>
            <w:vAlign w:val="center"/>
          </w:tcPr>
          <w:p w14:paraId="6E3E055B" w14:textId="77777777" w:rsidR="003B096C" w:rsidRDefault="00EE5AAD">
            <w:pPr>
              <w:pStyle w:val="afffffffffb"/>
            </w:pPr>
            <w:r>
              <w:rPr>
                <w:rFonts w:hint="eastAsia"/>
              </w:rPr>
              <w:t>尺量：每2m，1处</w:t>
            </w:r>
          </w:p>
        </w:tc>
      </w:tr>
    </w:tbl>
    <w:p w14:paraId="7859828A" w14:textId="77777777" w:rsidR="003B096C" w:rsidRDefault="00EE5AAD">
      <w:pPr>
        <w:pStyle w:val="afffff7"/>
        <w:ind w:firstLineChars="0" w:firstLine="0"/>
        <w:jc w:val="center"/>
      </w:pPr>
      <w:r>
        <w:rPr>
          <w:noProof/>
        </w:rPr>
        <w:drawing>
          <wp:inline distT="0" distB="0" distL="0" distR="0" wp14:anchorId="23CB3D6D" wp14:editId="47003332">
            <wp:extent cx="1485900" cy="317500"/>
            <wp:effectExtent l="0" t="0" r="0" b="6350"/>
            <wp:docPr id="1432805112" name="图片 1"/>
            <wp:cNvGraphicFramePr/>
            <a:graphic xmlns:a="http://schemas.openxmlformats.org/drawingml/2006/main">
              <a:graphicData uri="http://schemas.openxmlformats.org/drawingml/2006/picture">
                <pic:pic xmlns:pic="http://schemas.openxmlformats.org/drawingml/2006/picture">
                  <pic:nvPicPr>
                    <pic:cNvPr id="1432805112" name="图片 1"/>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p>
    <w:sectPr w:rsidR="003B096C">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87AA1" w14:textId="77777777" w:rsidR="002E7754" w:rsidRDefault="002E7754">
      <w:pPr>
        <w:spacing w:line="240" w:lineRule="auto"/>
      </w:pPr>
      <w:r>
        <w:separator/>
      </w:r>
    </w:p>
  </w:endnote>
  <w:endnote w:type="continuationSeparator" w:id="0">
    <w:p w14:paraId="16F20414" w14:textId="77777777" w:rsidR="002E7754" w:rsidRDefault="002E77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C8C44" w14:textId="77777777" w:rsidR="003B096C" w:rsidRDefault="00EE5AAD">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928BC" w14:textId="77777777" w:rsidR="003B096C" w:rsidRDefault="003B096C">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EE990" w14:textId="77777777" w:rsidR="003B096C" w:rsidRDefault="003B096C">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09F46" w14:textId="77777777" w:rsidR="003B096C" w:rsidRDefault="00EE5AAD">
    <w:pPr>
      <w:pStyle w:val="afffff4"/>
    </w:pPr>
    <w:r>
      <w:fldChar w:fldCharType="begin"/>
    </w:r>
    <w:r>
      <w:instrText>PAGE   \* MERGEFORMAT</w:instrText>
    </w:r>
    <w:r>
      <w:fldChar w:fldCharType="separate"/>
    </w:r>
    <w:r>
      <w:rPr>
        <w:lang w:val="zh-CN"/>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0360E" w14:textId="77777777" w:rsidR="002E7754" w:rsidRDefault="002E7754">
      <w:pPr>
        <w:spacing w:line="240" w:lineRule="auto"/>
      </w:pPr>
      <w:r>
        <w:separator/>
      </w:r>
    </w:p>
  </w:footnote>
  <w:footnote w:type="continuationSeparator" w:id="0">
    <w:p w14:paraId="619EF8A6" w14:textId="77777777" w:rsidR="002E7754" w:rsidRDefault="002E775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ED4E0" w14:textId="77777777" w:rsidR="003B096C" w:rsidRDefault="003B096C">
    <w:pPr>
      <w:pStyle w:val="afff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1B06B" w14:textId="77777777" w:rsidR="003B096C" w:rsidRDefault="00EE5AAD">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A8413" w14:textId="77777777" w:rsidR="003B096C" w:rsidRDefault="003B096C">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F74FB" w14:textId="77777777" w:rsidR="003B096C" w:rsidRDefault="00EE5AAD">
    <w:pPr>
      <w:pStyle w:val="affff2"/>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37/T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2290D" w14:textId="3BCDA8C0" w:rsidR="003B096C" w:rsidRDefault="00EE5AAD">
    <w:pPr>
      <w:pStyle w:val="afffffc"/>
    </w:pPr>
    <w:r>
      <w:fldChar w:fldCharType="begin"/>
    </w:r>
    <w:r>
      <w:instrText xml:space="preserve"> STYLEREF  标准文件_文件编号  \* MERGEFORMAT </w:instrText>
    </w:r>
    <w:r>
      <w:fldChar w:fldCharType="separate"/>
    </w:r>
    <w:r w:rsidR="007B7D2E">
      <w:rPr>
        <w:noProof/>
      </w:rPr>
      <w:t>DB 37/T XXXX</w:t>
    </w:r>
    <w:r w:rsidR="007B7D2E">
      <w:rPr>
        <w:noProof/>
      </w:rPr>
      <w:t>—</w:t>
    </w:r>
    <w:r w:rsidR="007B7D2E">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C55AA74C"/>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num>
  <w:num w:numId="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090A"/>
    <w:rsid w:val="0000040A"/>
    <w:rsid w:val="00000A94"/>
    <w:rsid w:val="00001905"/>
    <w:rsid w:val="00001972"/>
    <w:rsid w:val="00001D9A"/>
    <w:rsid w:val="00002B94"/>
    <w:rsid w:val="0000660C"/>
    <w:rsid w:val="0000746E"/>
    <w:rsid w:val="00007B3A"/>
    <w:rsid w:val="000107E0"/>
    <w:rsid w:val="000111F5"/>
    <w:rsid w:val="00011FDE"/>
    <w:rsid w:val="00012FFD"/>
    <w:rsid w:val="00014162"/>
    <w:rsid w:val="00014340"/>
    <w:rsid w:val="000159B5"/>
    <w:rsid w:val="00016A9C"/>
    <w:rsid w:val="00022184"/>
    <w:rsid w:val="00022762"/>
    <w:rsid w:val="000238E0"/>
    <w:rsid w:val="00023F2C"/>
    <w:rsid w:val="000249DB"/>
    <w:rsid w:val="0002572C"/>
    <w:rsid w:val="0002595E"/>
    <w:rsid w:val="000303C3"/>
    <w:rsid w:val="000331D3"/>
    <w:rsid w:val="000346A5"/>
    <w:rsid w:val="00035495"/>
    <w:rsid w:val="000359C3"/>
    <w:rsid w:val="00035A7D"/>
    <w:rsid w:val="000365ED"/>
    <w:rsid w:val="0004249A"/>
    <w:rsid w:val="00043282"/>
    <w:rsid w:val="00044286"/>
    <w:rsid w:val="000445AF"/>
    <w:rsid w:val="00044A6B"/>
    <w:rsid w:val="00047603"/>
    <w:rsid w:val="00047C06"/>
    <w:rsid w:val="00047F28"/>
    <w:rsid w:val="000503AA"/>
    <w:rsid w:val="000506A1"/>
    <w:rsid w:val="000515DD"/>
    <w:rsid w:val="0005265A"/>
    <w:rsid w:val="000539DD"/>
    <w:rsid w:val="00053BD3"/>
    <w:rsid w:val="000556ED"/>
    <w:rsid w:val="00055B06"/>
    <w:rsid w:val="00055FE2"/>
    <w:rsid w:val="0005616F"/>
    <w:rsid w:val="00060C2E"/>
    <w:rsid w:val="00061033"/>
    <w:rsid w:val="000619E9"/>
    <w:rsid w:val="00062201"/>
    <w:rsid w:val="000622D4"/>
    <w:rsid w:val="00062B66"/>
    <w:rsid w:val="0006357D"/>
    <w:rsid w:val="00067F1E"/>
    <w:rsid w:val="000711A9"/>
    <w:rsid w:val="00071CC0"/>
    <w:rsid w:val="00072D60"/>
    <w:rsid w:val="00073C8C"/>
    <w:rsid w:val="00077B64"/>
    <w:rsid w:val="00080A1C"/>
    <w:rsid w:val="00082317"/>
    <w:rsid w:val="00083D2C"/>
    <w:rsid w:val="000841D0"/>
    <w:rsid w:val="00084F6A"/>
    <w:rsid w:val="00085239"/>
    <w:rsid w:val="0008686A"/>
    <w:rsid w:val="00086AA1"/>
    <w:rsid w:val="00087A77"/>
    <w:rsid w:val="00090CA6"/>
    <w:rsid w:val="00092B8A"/>
    <w:rsid w:val="00092FB0"/>
    <w:rsid w:val="000934C5"/>
    <w:rsid w:val="00093D25"/>
    <w:rsid w:val="00093DAB"/>
    <w:rsid w:val="00094D73"/>
    <w:rsid w:val="00096D63"/>
    <w:rsid w:val="000A080B"/>
    <w:rsid w:val="000A0985"/>
    <w:rsid w:val="000A0B60"/>
    <w:rsid w:val="000A0EB8"/>
    <w:rsid w:val="000A19FC"/>
    <w:rsid w:val="000A28D3"/>
    <w:rsid w:val="000A296B"/>
    <w:rsid w:val="000A35AC"/>
    <w:rsid w:val="000A3D0E"/>
    <w:rsid w:val="000A7311"/>
    <w:rsid w:val="000A7761"/>
    <w:rsid w:val="000B05FA"/>
    <w:rsid w:val="000B060F"/>
    <w:rsid w:val="000B1592"/>
    <w:rsid w:val="000B1FF2"/>
    <w:rsid w:val="000B3CDA"/>
    <w:rsid w:val="000B4C68"/>
    <w:rsid w:val="000B6A0B"/>
    <w:rsid w:val="000B701E"/>
    <w:rsid w:val="000C0F6C"/>
    <w:rsid w:val="000C11DB"/>
    <w:rsid w:val="000C1492"/>
    <w:rsid w:val="000C2DE9"/>
    <w:rsid w:val="000C2FBD"/>
    <w:rsid w:val="000C4B41"/>
    <w:rsid w:val="000C57D6"/>
    <w:rsid w:val="000C6362"/>
    <w:rsid w:val="000C7666"/>
    <w:rsid w:val="000D0A9C"/>
    <w:rsid w:val="000D1795"/>
    <w:rsid w:val="000D329A"/>
    <w:rsid w:val="000D4B9C"/>
    <w:rsid w:val="000D4EB6"/>
    <w:rsid w:val="000D5DCB"/>
    <w:rsid w:val="000D621B"/>
    <w:rsid w:val="000D714D"/>
    <w:rsid w:val="000D753B"/>
    <w:rsid w:val="000E0623"/>
    <w:rsid w:val="000E0C15"/>
    <w:rsid w:val="000E3D9A"/>
    <w:rsid w:val="000E4A3A"/>
    <w:rsid w:val="000E4C9E"/>
    <w:rsid w:val="000E601A"/>
    <w:rsid w:val="000E6362"/>
    <w:rsid w:val="000E6FD7"/>
    <w:rsid w:val="000F06DD"/>
    <w:rsid w:val="000F06E1"/>
    <w:rsid w:val="000F0E3C"/>
    <w:rsid w:val="000F19D5"/>
    <w:rsid w:val="000F4AEA"/>
    <w:rsid w:val="000F4FBA"/>
    <w:rsid w:val="000F633F"/>
    <w:rsid w:val="000F67E9"/>
    <w:rsid w:val="000F6D68"/>
    <w:rsid w:val="001013F9"/>
    <w:rsid w:val="00103086"/>
    <w:rsid w:val="00103443"/>
    <w:rsid w:val="00104926"/>
    <w:rsid w:val="00107F5D"/>
    <w:rsid w:val="00107FB0"/>
    <w:rsid w:val="00112E26"/>
    <w:rsid w:val="00113B1E"/>
    <w:rsid w:val="00113F38"/>
    <w:rsid w:val="0011711C"/>
    <w:rsid w:val="0012059C"/>
    <w:rsid w:val="00124E4F"/>
    <w:rsid w:val="001260B7"/>
    <w:rsid w:val="001265CB"/>
    <w:rsid w:val="00130F71"/>
    <w:rsid w:val="001321C6"/>
    <w:rsid w:val="00132265"/>
    <w:rsid w:val="001325C4"/>
    <w:rsid w:val="00133010"/>
    <w:rsid w:val="001338EE"/>
    <w:rsid w:val="00133AAE"/>
    <w:rsid w:val="00135323"/>
    <w:rsid w:val="001356C4"/>
    <w:rsid w:val="00141114"/>
    <w:rsid w:val="00142969"/>
    <w:rsid w:val="001446C2"/>
    <w:rsid w:val="001453AD"/>
    <w:rsid w:val="001457E7"/>
    <w:rsid w:val="00145D9D"/>
    <w:rsid w:val="00146388"/>
    <w:rsid w:val="001529E5"/>
    <w:rsid w:val="0015371D"/>
    <w:rsid w:val="00153C7E"/>
    <w:rsid w:val="0015420C"/>
    <w:rsid w:val="00156B25"/>
    <w:rsid w:val="00156E1A"/>
    <w:rsid w:val="00157894"/>
    <w:rsid w:val="00157B55"/>
    <w:rsid w:val="00162407"/>
    <w:rsid w:val="00163FC9"/>
    <w:rsid w:val="001642FA"/>
    <w:rsid w:val="001649EB"/>
    <w:rsid w:val="00164BAF"/>
    <w:rsid w:val="00164FA8"/>
    <w:rsid w:val="00165065"/>
    <w:rsid w:val="00165434"/>
    <w:rsid w:val="0016580B"/>
    <w:rsid w:val="00165F49"/>
    <w:rsid w:val="001665F5"/>
    <w:rsid w:val="001666AF"/>
    <w:rsid w:val="0016688E"/>
    <w:rsid w:val="00166B88"/>
    <w:rsid w:val="0016770A"/>
    <w:rsid w:val="00167F35"/>
    <w:rsid w:val="00170804"/>
    <w:rsid w:val="001708E9"/>
    <w:rsid w:val="0017340B"/>
    <w:rsid w:val="00173FB1"/>
    <w:rsid w:val="00176DFD"/>
    <w:rsid w:val="00182E08"/>
    <w:rsid w:val="00184FB2"/>
    <w:rsid w:val="001852C9"/>
    <w:rsid w:val="00190087"/>
    <w:rsid w:val="001913C4"/>
    <w:rsid w:val="0019348F"/>
    <w:rsid w:val="00193A07"/>
    <w:rsid w:val="00194C95"/>
    <w:rsid w:val="00195C34"/>
    <w:rsid w:val="00196EF5"/>
    <w:rsid w:val="001A14CC"/>
    <w:rsid w:val="001A1A30"/>
    <w:rsid w:val="001A1A53"/>
    <w:rsid w:val="001A234A"/>
    <w:rsid w:val="001A4396"/>
    <w:rsid w:val="001A456E"/>
    <w:rsid w:val="001A4CF3"/>
    <w:rsid w:val="001A54F5"/>
    <w:rsid w:val="001A5F46"/>
    <w:rsid w:val="001B06E8"/>
    <w:rsid w:val="001B2801"/>
    <w:rsid w:val="001B5414"/>
    <w:rsid w:val="001B5D38"/>
    <w:rsid w:val="001B71D0"/>
    <w:rsid w:val="001B71EE"/>
    <w:rsid w:val="001C04A8"/>
    <w:rsid w:val="001C06EA"/>
    <w:rsid w:val="001C2C03"/>
    <w:rsid w:val="001C30B7"/>
    <w:rsid w:val="001C42F7"/>
    <w:rsid w:val="001C49E5"/>
    <w:rsid w:val="001C4C7F"/>
    <w:rsid w:val="001C5B1F"/>
    <w:rsid w:val="001C680C"/>
    <w:rsid w:val="001C6DE9"/>
    <w:rsid w:val="001C7FEA"/>
    <w:rsid w:val="001D0499"/>
    <w:rsid w:val="001D0BBE"/>
    <w:rsid w:val="001D0ED4"/>
    <w:rsid w:val="001D212F"/>
    <w:rsid w:val="001D29D7"/>
    <w:rsid w:val="001D2DE7"/>
    <w:rsid w:val="001D398D"/>
    <w:rsid w:val="001D411C"/>
    <w:rsid w:val="001E0EB3"/>
    <w:rsid w:val="001E1B6A"/>
    <w:rsid w:val="001E2484"/>
    <w:rsid w:val="001E276C"/>
    <w:rsid w:val="001E39C0"/>
    <w:rsid w:val="001E3CC4"/>
    <w:rsid w:val="001E3E45"/>
    <w:rsid w:val="001E4882"/>
    <w:rsid w:val="001E73AB"/>
    <w:rsid w:val="001F092D"/>
    <w:rsid w:val="001F143A"/>
    <w:rsid w:val="001F1605"/>
    <w:rsid w:val="001F2508"/>
    <w:rsid w:val="001F4041"/>
    <w:rsid w:val="001F4816"/>
    <w:rsid w:val="001F4EE9"/>
    <w:rsid w:val="001F69B4"/>
    <w:rsid w:val="001F77C7"/>
    <w:rsid w:val="00200183"/>
    <w:rsid w:val="00200333"/>
    <w:rsid w:val="00200DD8"/>
    <w:rsid w:val="0020107D"/>
    <w:rsid w:val="00202AA4"/>
    <w:rsid w:val="002031F7"/>
    <w:rsid w:val="00203CE9"/>
    <w:rsid w:val="002040E6"/>
    <w:rsid w:val="0020527B"/>
    <w:rsid w:val="0020580B"/>
    <w:rsid w:val="00205F2C"/>
    <w:rsid w:val="002064E0"/>
    <w:rsid w:val="00210452"/>
    <w:rsid w:val="00210B15"/>
    <w:rsid w:val="00211442"/>
    <w:rsid w:val="00212B5C"/>
    <w:rsid w:val="00212F47"/>
    <w:rsid w:val="002142EA"/>
    <w:rsid w:val="00214C06"/>
    <w:rsid w:val="00215DBF"/>
    <w:rsid w:val="002204BB"/>
    <w:rsid w:val="00221B79"/>
    <w:rsid w:val="00221C6B"/>
    <w:rsid w:val="002222FD"/>
    <w:rsid w:val="002253A1"/>
    <w:rsid w:val="00225AEA"/>
    <w:rsid w:val="00225CF8"/>
    <w:rsid w:val="0022794E"/>
    <w:rsid w:val="00230322"/>
    <w:rsid w:val="00233D64"/>
    <w:rsid w:val="002343E3"/>
    <w:rsid w:val="0023482A"/>
    <w:rsid w:val="002359CB"/>
    <w:rsid w:val="00243540"/>
    <w:rsid w:val="0024497B"/>
    <w:rsid w:val="0024515B"/>
    <w:rsid w:val="00246021"/>
    <w:rsid w:val="0024666E"/>
    <w:rsid w:val="00247F52"/>
    <w:rsid w:val="0025048B"/>
    <w:rsid w:val="00250B25"/>
    <w:rsid w:val="00250BBE"/>
    <w:rsid w:val="002515C2"/>
    <w:rsid w:val="00251846"/>
    <w:rsid w:val="0025194F"/>
    <w:rsid w:val="0026148A"/>
    <w:rsid w:val="00262407"/>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562"/>
    <w:rsid w:val="002A567B"/>
    <w:rsid w:val="002A5977"/>
    <w:rsid w:val="002A5A13"/>
    <w:rsid w:val="002A757F"/>
    <w:rsid w:val="002A7F44"/>
    <w:rsid w:val="002B0C40"/>
    <w:rsid w:val="002B1966"/>
    <w:rsid w:val="002B3620"/>
    <w:rsid w:val="002B4508"/>
    <w:rsid w:val="002B5779"/>
    <w:rsid w:val="002B62D8"/>
    <w:rsid w:val="002B6878"/>
    <w:rsid w:val="002B7332"/>
    <w:rsid w:val="002B7F51"/>
    <w:rsid w:val="002C09E7"/>
    <w:rsid w:val="002C1E06"/>
    <w:rsid w:val="002C1E1C"/>
    <w:rsid w:val="002C3F07"/>
    <w:rsid w:val="002C5278"/>
    <w:rsid w:val="002C6D7B"/>
    <w:rsid w:val="002C7EBB"/>
    <w:rsid w:val="002D01B4"/>
    <w:rsid w:val="002D06C1"/>
    <w:rsid w:val="002D0BFB"/>
    <w:rsid w:val="002D33A8"/>
    <w:rsid w:val="002D42B5"/>
    <w:rsid w:val="002D45BF"/>
    <w:rsid w:val="002D4F1A"/>
    <w:rsid w:val="002D542D"/>
    <w:rsid w:val="002D6EC6"/>
    <w:rsid w:val="002D79AC"/>
    <w:rsid w:val="002E039D"/>
    <w:rsid w:val="002E0C0D"/>
    <w:rsid w:val="002E23EE"/>
    <w:rsid w:val="002E3C3A"/>
    <w:rsid w:val="002E4D5A"/>
    <w:rsid w:val="002E6326"/>
    <w:rsid w:val="002E7754"/>
    <w:rsid w:val="002E7CD6"/>
    <w:rsid w:val="002F30E0"/>
    <w:rsid w:val="002F35E4"/>
    <w:rsid w:val="002F3730"/>
    <w:rsid w:val="002F38E1"/>
    <w:rsid w:val="002F4BFB"/>
    <w:rsid w:val="002F5A13"/>
    <w:rsid w:val="002F7AF6"/>
    <w:rsid w:val="003009D7"/>
    <w:rsid w:val="00300E63"/>
    <w:rsid w:val="003028B6"/>
    <w:rsid w:val="00302F5F"/>
    <w:rsid w:val="0030441D"/>
    <w:rsid w:val="00305744"/>
    <w:rsid w:val="00305F6A"/>
    <w:rsid w:val="00306063"/>
    <w:rsid w:val="00307AA5"/>
    <w:rsid w:val="0031061B"/>
    <w:rsid w:val="00313B85"/>
    <w:rsid w:val="00313CF3"/>
    <w:rsid w:val="00316571"/>
    <w:rsid w:val="00317988"/>
    <w:rsid w:val="003221B4"/>
    <w:rsid w:val="0032258D"/>
    <w:rsid w:val="00322E62"/>
    <w:rsid w:val="0032420B"/>
    <w:rsid w:val="00324D13"/>
    <w:rsid w:val="00324D2A"/>
    <w:rsid w:val="00324EDD"/>
    <w:rsid w:val="00326E3F"/>
    <w:rsid w:val="00327AC0"/>
    <w:rsid w:val="0033158E"/>
    <w:rsid w:val="00331A40"/>
    <w:rsid w:val="003331E4"/>
    <w:rsid w:val="00335E10"/>
    <w:rsid w:val="00336B86"/>
    <w:rsid w:val="00336C64"/>
    <w:rsid w:val="00337162"/>
    <w:rsid w:val="0034194F"/>
    <w:rsid w:val="00342A89"/>
    <w:rsid w:val="0034420F"/>
    <w:rsid w:val="00344605"/>
    <w:rsid w:val="00344E44"/>
    <w:rsid w:val="00346C8B"/>
    <w:rsid w:val="003474AA"/>
    <w:rsid w:val="00350D1D"/>
    <w:rsid w:val="00352470"/>
    <w:rsid w:val="00352C83"/>
    <w:rsid w:val="00354006"/>
    <w:rsid w:val="003615D2"/>
    <w:rsid w:val="0036429C"/>
    <w:rsid w:val="00364A53"/>
    <w:rsid w:val="003654CB"/>
    <w:rsid w:val="00365AA9"/>
    <w:rsid w:val="00365F86"/>
    <w:rsid w:val="00365F87"/>
    <w:rsid w:val="00366E89"/>
    <w:rsid w:val="00366F95"/>
    <w:rsid w:val="003705F4"/>
    <w:rsid w:val="00370909"/>
    <w:rsid w:val="00370D58"/>
    <w:rsid w:val="00371316"/>
    <w:rsid w:val="00375416"/>
    <w:rsid w:val="00376713"/>
    <w:rsid w:val="00377072"/>
    <w:rsid w:val="003811F7"/>
    <w:rsid w:val="00381815"/>
    <w:rsid w:val="003819AF"/>
    <w:rsid w:val="003820E9"/>
    <w:rsid w:val="00382DE7"/>
    <w:rsid w:val="00384FFC"/>
    <w:rsid w:val="003872FC"/>
    <w:rsid w:val="00387ADC"/>
    <w:rsid w:val="00390020"/>
    <w:rsid w:val="003903D6"/>
    <w:rsid w:val="00390EE6"/>
    <w:rsid w:val="0039118F"/>
    <w:rsid w:val="0039255B"/>
    <w:rsid w:val="00392AD7"/>
    <w:rsid w:val="003938D9"/>
    <w:rsid w:val="00394376"/>
    <w:rsid w:val="003943FF"/>
    <w:rsid w:val="00395700"/>
    <w:rsid w:val="0039614E"/>
    <w:rsid w:val="003974EB"/>
    <w:rsid w:val="00397CC5"/>
    <w:rsid w:val="003A1582"/>
    <w:rsid w:val="003A3BBD"/>
    <w:rsid w:val="003A4077"/>
    <w:rsid w:val="003A54BC"/>
    <w:rsid w:val="003B096C"/>
    <w:rsid w:val="003B09AD"/>
    <w:rsid w:val="003B1F18"/>
    <w:rsid w:val="003B1F5E"/>
    <w:rsid w:val="003B5BF0"/>
    <w:rsid w:val="003B60BF"/>
    <w:rsid w:val="003B6BE3"/>
    <w:rsid w:val="003C010C"/>
    <w:rsid w:val="003C0A6C"/>
    <w:rsid w:val="003C14F8"/>
    <w:rsid w:val="003C3D8B"/>
    <w:rsid w:val="003C5A43"/>
    <w:rsid w:val="003D0420"/>
    <w:rsid w:val="003D0519"/>
    <w:rsid w:val="003D0FF6"/>
    <w:rsid w:val="003D1A0D"/>
    <w:rsid w:val="003D262C"/>
    <w:rsid w:val="003D2749"/>
    <w:rsid w:val="003D3274"/>
    <w:rsid w:val="003D4E77"/>
    <w:rsid w:val="003D6D61"/>
    <w:rsid w:val="003D70DA"/>
    <w:rsid w:val="003D79C6"/>
    <w:rsid w:val="003D7F5E"/>
    <w:rsid w:val="003E091D"/>
    <w:rsid w:val="003E1C53"/>
    <w:rsid w:val="003E2A69"/>
    <w:rsid w:val="003E2BC2"/>
    <w:rsid w:val="003E2D49"/>
    <w:rsid w:val="003E2FD4"/>
    <w:rsid w:val="003E3B23"/>
    <w:rsid w:val="003E49F6"/>
    <w:rsid w:val="003E63B1"/>
    <w:rsid w:val="003E660F"/>
    <w:rsid w:val="003F0841"/>
    <w:rsid w:val="003F08F4"/>
    <w:rsid w:val="003F23D3"/>
    <w:rsid w:val="003F3F08"/>
    <w:rsid w:val="003F49F1"/>
    <w:rsid w:val="003F5038"/>
    <w:rsid w:val="003F6272"/>
    <w:rsid w:val="00400E72"/>
    <w:rsid w:val="00401400"/>
    <w:rsid w:val="00404869"/>
    <w:rsid w:val="00405884"/>
    <w:rsid w:val="00407D39"/>
    <w:rsid w:val="00413147"/>
    <w:rsid w:val="0041477A"/>
    <w:rsid w:val="004167A3"/>
    <w:rsid w:val="00421352"/>
    <w:rsid w:val="0042150E"/>
    <w:rsid w:val="00422EE4"/>
    <w:rsid w:val="00425D95"/>
    <w:rsid w:val="0042624E"/>
    <w:rsid w:val="00426CB1"/>
    <w:rsid w:val="00427F76"/>
    <w:rsid w:val="00432DAA"/>
    <w:rsid w:val="00434305"/>
    <w:rsid w:val="00435DF7"/>
    <w:rsid w:val="004366C1"/>
    <w:rsid w:val="004367D4"/>
    <w:rsid w:val="00436B58"/>
    <w:rsid w:val="00437345"/>
    <w:rsid w:val="0044083F"/>
    <w:rsid w:val="00441AE7"/>
    <w:rsid w:val="00443C6A"/>
    <w:rsid w:val="00445574"/>
    <w:rsid w:val="004460DC"/>
    <w:rsid w:val="004467FB"/>
    <w:rsid w:val="0044786B"/>
    <w:rsid w:val="004508B9"/>
    <w:rsid w:val="0045201F"/>
    <w:rsid w:val="0045250D"/>
    <w:rsid w:val="004526A7"/>
    <w:rsid w:val="00452D6B"/>
    <w:rsid w:val="00454484"/>
    <w:rsid w:val="0045517B"/>
    <w:rsid w:val="00455AE9"/>
    <w:rsid w:val="004571BC"/>
    <w:rsid w:val="00463B77"/>
    <w:rsid w:val="00463C7B"/>
    <w:rsid w:val="004644A6"/>
    <w:rsid w:val="00464BA5"/>
    <w:rsid w:val="004659BD"/>
    <w:rsid w:val="004676FA"/>
    <w:rsid w:val="00470775"/>
    <w:rsid w:val="0047347A"/>
    <w:rsid w:val="004746B1"/>
    <w:rsid w:val="0047583F"/>
    <w:rsid w:val="00475DE8"/>
    <w:rsid w:val="00480BAE"/>
    <w:rsid w:val="00481C44"/>
    <w:rsid w:val="004824F3"/>
    <w:rsid w:val="00483C8D"/>
    <w:rsid w:val="00484936"/>
    <w:rsid w:val="00485C89"/>
    <w:rsid w:val="00486BE3"/>
    <w:rsid w:val="0048785B"/>
    <w:rsid w:val="004905E4"/>
    <w:rsid w:val="00490A89"/>
    <w:rsid w:val="00490AB4"/>
    <w:rsid w:val="00492F02"/>
    <w:rsid w:val="004931BD"/>
    <w:rsid w:val="004939AE"/>
    <w:rsid w:val="004A12DF"/>
    <w:rsid w:val="004A17E6"/>
    <w:rsid w:val="004A1BA8"/>
    <w:rsid w:val="004A33FB"/>
    <w:rsid w:val="004A3A80"/>
    <w:rsid w:val="004A4B57"/>
    <w:rsid w:val="004A63FA"/>
    <w:rsid w:val="004B0272"/>
    <w:rsid w:val="004B0BDA"/>
    <w:rsid w:val="004B1BF4"/>
    <w:rsid w:val="004B245A"/>
    <w:rsid w:val="004B2701"/>
    <w:rsid w:val="004B2E1B"/>
    <w:rsid w:val="004B3AA8"/>
    <w:rsid w:val="004B3E93"/>
    <w:rsid w:val="004B711D"/>
    <w:rsid w:val="004C1FBC"/>
    <w:rsid w:val="004C3F1D"/>
    <w:rsid w:val="004C458D"/>
    <w:rsid w:val="004C4BFE"/>
    <w:rsid w:val="004C7556"/>
    <w:rsid w:val="004C7E8B"/>
    <w:rsid w:val="004C7E9D"/>
    <w:rsid w:val="004C7F67"/>
    <w:rsid w:val="004D076D"/>
    <w:rsid w:val="004D0EF1"/>
    <w:rsid w:val="004D2253"/>
    <w:rsid w:val="004D232A"/>
    <w:rsid w:val="004D4406"/>
    <w:rsid w:val="004D4D71"/>
    <w:rsid w:val="004D736D"/>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4F7557"/>
    <w:rsid w:val="004F7DDF"/>
    <w:rsid w:val="00501139"/>
    <w:rsid w:val="0050363E"/>
    <w:rsid w:val="005039BC"/>
    <w:rsid w:val="005043BB"/>
    <w:rsid w:val="00504A3D"/>
    <w:rsid w:val="00505767"/>
    <w:rsid w:val="00506DAE"/>
    <w:rsid w:val="005073F0"/>
    <w:rsid w:val="00510A7B"/>
    <w:rsid w:val="00512F6E"/>
    <w:rsid w:val="00513038"/>
    <w:rsid w:val="00514174"/>
    <w:rsid w:val="00516088"/>
    <w:rsid w:val="005168C1"/>
    <w:rsid w:val="00516B0B"/>
    <w:rsid w:val="00517E69"/>
    <w:rsid w:val="00521380"/>
    <w:rsid w:val="005220EC"/>
    <w:rsid w:val="00523D47"/>
    <w:rsid w:val="00523F95"/>
    <w:rsid w:val="00524D65"/>
    <w:rsid w:val="00525B16"/>
    <w:rsid w:val="0052703F"/>
    <w:rsid w:val="00533D04"/>
    <w:rsid w:val="00534804"/>
    <w:rsid w:val="00534BDF"/>
    <w:rsid w:val="005354EA"/>
    <w:rsid w:val="0053585F"/>
    <w:rsid w:val="005358AF"/>
    <w:rsid w:val="00535EC4"/>
    <w:rsid w:val="00535ED9"/>
    <w:rsid w:val="0053692B"/>
    <w:rsid w:val="00541853"/>
    <w:rsid w:val="00543BDA"/>
    <w:rsid w:val="005441CC"/>
    <w:rsid w:val="005445DD"/>
    <w:rsid w:val="00546289"/>
    <w:rsid w:val="005479DA"/>
    <w:rsid w:val="00547BCC"/>
    <w:rsid w:val="0055013B"/>
    <w:rsid w:val="00551F6F"/>
    <w:rsid w:val="005531AE"/>
    <w:rsid w:val="00555044"/>
    <w:rsid w:val="00561475"/>
    <w:rsid w:val="00561C4E"/>
    <w:rsid w:val="00563649"/>
    <w:rsid w:val="0056487B"/>
    <w:rsid w:val="00564FB9"/>
    <w:rsid w:val="00565885"/>
    <w:rsid w:val="005664B1"/>
    <w:rsid w:val="00567472"/>
    <w:rsid w:val="00573D9E"/>
    <w:rsid w:val="00574110"/>
    <w:rsid w:val="005801E3"/>
    <w:rsid w:val="005810AC"/>
    <w:rsid w:val="00581802"/>
    <w:rsid w:val="005836A8"/>
    <w:rsid w:val="005837CE"/>
    <w:rsid w:val="0058409C"/>
    <w:rsid w:val="00584262"/>
    <w:rsid w:val="00584F6D"/>
    <w:rsid w:val="00586630"/>
    <w:rsid w:val="00587ADD"/>
    <w:rsid w:val="005900B2"/>
    <w:rsid w:val="00590F6A"/>
    <w:rsid w:val="00591E27"/>
    <w:rsid w:val="00592FFB"/>
    <w:rsid w:val="00594F46"/>
    <w:rsid w:val="00596160"/>
    <w:rsid w:val="005966E2"/>
    <w:rsid w:val="00597007"/>
    <w:rsid w:val="00597C87"/>
    <w:rsid w:val="005A0966"/>
    <w:rsid w:val="005A11B7"/>
    <w:rsid w:val="005A260B"/>
    <w:rsid w:val="005A4A1B"/>
    <w:rsid w:val="005A7830"/>
    <w:rsid w:val="005A7FCE"/>
    <w:rsid w:val="005B0F3F"/>
    <w:rsid w:val="005B12E6"/>
    <w:rsid w:val="005B2CE8"/>
    <w:rsid w:val="005B31CD"/>
    <w:rsid w:val="005B4903"/>
    <w:rsid w:val="005B4940"/>
    <w:rsid w:val="005B51CE"/>
    <w:rsid w:val="005B5885"/>
    <w:rsid w:val="005B5CD7"/>
    <w:rsid w:val="005B6CF6"/>
    <w:rsid w:val="005B7422"/>
    <w:rsid w:val="005C1E49"/>
    <w:rsid w:val="005C21E0"/>
    <w:rsid w:val="005C29B8"/>
    <w:rsid w:val="005C36EC"/>
    <w:rsid w:val="005C5F21"/>
    <w:rsid w:val="005C7156"/>
    <w:rsid w:val="005C7C02"/>
    <w:rsid w:val="005D0B67"/>
    <w:rsid w:val="005D0C75"/>
    <w:rsid w:val="005D0FF3"/>
    <w:rsid w:val="005D227B"/>
    <w:rsid w:val="005D24C3"/>
    <w:rsid w:val="005D2C71"/>
    <w:rsid w:val="005D4171"/>
    <w:rsid w:val="005D6A79"/>
    <w:rsid w:val="005D6A95"/>
    <w:rsid w:val="005D6B2C"/>
    <w:rsid w:val="005D6D9C"/>
    <w:rsid w:val="005E1CC3"/>
    <w:rsid w:val="005E2335"/>
    <w:rsid w:val="005E25A1"/>
    <w:rsid w:val="005E34CA"/>
    <w:rsid w:val="005E3C18"/>
    <w:rsid w:val="005E3F62"/>
    <w:rsid w:val="005E6812"/>
    <w:rsid w:val="005E7881"/>
    <w:rsid w:val="005E78E0"/>
    <w:rsid w:val="005F0D9C"/>
    <w:rsid w:val="005F284E"/>
    <w:rsid w:val="005F2C96"/>
    <w:rsid w:val="005F41B5"/>
    <w:rsid w:val="005F4712"/>
    <w:rsid w:val="005F5BA7"/>
    <w:rsid w:val="006015CE"/>
    <w:rsid w:val="00601E86"/>
    <w:rsid w:val="00604784"/>
    <w:rsid w:val="00605050"/>
    <w:rsid w:val="00606419"/>
    <w:rsid w:val="00607D29"/>
    <w:rsid w:val="00612952"/>
    <w:rsid w:val="00614CC1"/>
    <w:rsid w:val="00614FAB"/>
    <w:rsid w:val="00615A9D"/>
    <w:rsid w:val="00615AD9"/>
    <w:rsid w:val="0061630F"/>
    <w:rsid w:val="00616573"/>
    <w:rsid w:val="00617387"/>
    <w:rsid w:val="006205D6"/>
    <w:rsid w:val="0062255A"/>
    <w:rsid w:val="00625215"/>
    <w:rsid w:val="006252D8"/>
    <w:rsid w:val="006259BC"/>
    <w:rsid w:val="0062636B"/>
    <w:rsid w:val="00627CF4"/>
    <w:rsid w:val="006306BD"/>
    <w:rsid w:val="006309C8"/>
    <w:rsid w:val="00632182"/>
    <w:rsid w:val="00632AE0"/>
    <w:rsid w:val="00633C17"/>
    <w:rsid w:val="00634A22"/>
    <w:rsid w:val="00634BFB"/>
    <w:rsid w:val="00634D9E"/>
    <w:rsid w:val="00636E3E"/>
    <w:rsid w:val="006379F7"/>
    <w:rsid w:val="00637CCF"/>
    <w:rsid w:val="00637E4D"/>
    <w:rsid w:val="00640620"/>
    <w:rsid w:val="00641A1F"/>
    <w:rsid w:val="00645904"/>
    <w:rsid w:val="00645B2B"/>
    <w:rsid w:val="00645F23"/>
    <w:rsid w:val="00646AE9"/>
    <w:rsid w:val="00651ACB"/>
    <w:rsid w:val="00651C47"/>
    <w:rsid w:val="00652AB2"/>
    <w:rsid w:val="00652AD5"/>
    <w:rsid w:val="00653FED"/>
    <w:rsid w:val="00654882"/>
    <w:rsid w:val="00654EC0"/>
    <w:rsid w:val="006550BF"/>
    <w:rsid w:val="0065525B"/>
    <w:rsid w:val="00655D4F"/>
    <w:rsid w:val="00656675"/>
    <w:rsid w:val="00656D29"/>
    <w:rsid w:val="006640E5"/>
    <w:rsid w:val="006646F1"/>
    <w:rsid w:val="00664929"/>
    <w:rsid w:val="00664F62"/>
    <w:rsid w:val="00665282"/>
    <w:rsid w:val="006655E1"/>
    <w:rsid w:val="00666AEB"/>
    <w:rsid w:val="00672060"/>
    <w:rsid w:val="00672BFD"/>
    <w:rsid w:val="006770F4"/>
    <w:rsid w:val="006775AE"/>
    <w:rsid w:val="00677A84"/>
    <w:rsid w:val="0068026D"/>
    <w:rsid w:val="006809EA"/>
    <w:rsid w:val="00680A27"/>
    <w:rsid w:val="006816A4"/>
    <w:rsid w:val="006819B8"/>
    <w:rsid w:val="006840A6"/>
    <w:rsid w:val="006850CD"/>
    <w:rsid w:val="00685AAB"/>
    <w:rsid w:val="00695D22"/>
    <w:rsid w:val="00696832"/>
    <w:rsid w:val="00696DC9"/>
    <w:rsid w:val="00697874"/>
    <w:rsid w:val="006A07AA"/>
    <w:rsid w:val="006A2124"/>
    <w:rsid w:val="006A25E5"/>
    <w:rsid w:val="006A2B46"/>
    <w:rsid w:val="006A336D"/>
    <w:rsid w:val="006A37B9"/>
    <w:rsid w:val="006A5319"/>
    <w:rsid w:val="006A7A5F"/>
    <w:rsid w:val="006B1F18"/>
    <w:rsid w:val="006B2672"/>
    <w:rsid w:val="006B26ED"/>
    <w:rsid w:val="006B54BF"/>
    <w:rsid w:val="006B5F44"/>
    <w:rsid w:val="006B5F90"/>
    <w:rsid w:val="006B62E4"/>
    <w:rsid w:val="006C1BBA"/>
    <w:rsid w:val="006C2079"/>
    <w:rsid w:val="006C252B"/>
    <w:rsid w:val="006C29D9"/>
    <w:rsid w:val="006C427B"/>
    <w:rsid w:val="006C5A62"/>
    <w:rsid w:val="006C5D68"/>
    <w:rsid w:val="006C6976"/>
    <w:rsid w:val="006C6DD0"/>
    <w:rsid w:val="006D04EA"/>
    <w:rsid w:val="006D07B0"/>
    <w:rsid w:val="006D0AB7"/>
    <w:rsid w:val="006D16C4"/>
    <w:rsid w:val="006D2B58"/>
    <w:rsid w:val="006D3E96"/>
    <w:rsid w:val="006D4515"/>
    <w:rsid w:val="006D4BB1"/>
    <w:rsid w:val="006D6593"/>
    <w:rsid w:val="006D7D76"/>
    <w:rsid w:val="006E23EA"/>
    <w:rsid w:val="006E30C7"/>
    <w:rsid w:val="006E462D"/>
    <w:rsid w:val="006E65E6"/>
    <w:rsid w:val="006F03A8"/>
    <w:rsid w:val="006F2ACA"/>
    <w:rsid w:val="006F2ADC"/>
    <w:rsid w:val="006F2BFE"/>
    <w:rsid w:val="006F31E9"/>
    <w:rsid w:val="006F6284"/>
    <w:rsid w:val="006F64AF"/>
    <w:rsid w:val="006F695C"/>
    <w:rsid w:val="006F76DF"/>
    <w:rsid w:val="006F7AC8"/>
    <w:rsid w:val="007002C5"/>
    <w:rsid w:val="00704387"/>
    <w:rsid w:val="00707669"/>
    <w:rsid w:val="007103F4"/>
    <w:rsid w:val="00711CBA"/>
    <w:rsid w:val="00711FB5"/>
    <w:rsid w:val="00712A01"/>
    <w:rsid w:val="00712A70"/>
    <w:rsid w:val="00713EBE"/>
    <w:rsid w:val="00714F58"/>
    <w:rsid w:val="00715D2E"/>
    <w:rsid w:val="00720389"/>
    <w:rsid w:val="007206E8"/>
    <w:rsid w:val="00722890"/>
    <w:rsid w:val="00722FBF"/>
    <w:rsid w:val="00722FC2"/>
    <w:rsid w:val="0072300F"/>
    <w:rsid w:val="007239F9"/>
    <w:rsid w:val="00724879"/>
    <w:rsid w:val="00724E1B"/>
    <w:rsid w:val="00725949"/>
    <w:rsid w:val="0072646D"/>
    <w:rsid w:val="0072740D"/>
    <w:rsid w:val="00727FA2"/>
    <w:rsid w:val="007322D9"/>
    <w:rsid w:val="00732BC0"/>
    <w:rsid w:val="0073720F"/>
    <w:rsid w:val="00737796"/>
    <w:rsid w:val="00740365"/>
    <w:rsid w:val="00740FDB"/>
    <w:rsid w:val="0074165C"/>
    <w:rsid w:val="00741905"/>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032B"/>
    <w:rsid w:val="00773C1F"/>
    <w:rsid w:val="00774590"/>
    <w:rsid w:val="00774DA4"/>
    <w:rsid w:val="00776599"/>
    <w:rsid w:val="00781088"/>
    <w:rsid w:val="0078114B"/>
    <w:rsid w:val="00781DD2"/>
    <w:rsid w:val="00783ECF"/>
    <w:rsid w:val="0078413A"/>
    <w:rsid w:val="00790043"/>
    <w:rsid w:val="00793992"/>
    <w:rsid w:val="007959E8"/>
    <w:rsid w:val="00795E9C"/>
    <w:rsid w:val="00796424"/>
    <w:rsid w:val="0079783E"/>
    <w:rsid w:val="007A043C"/>
    <w:rsid w:val="007A0521"/>
    <w:rsid w:val="007A2352"/>
    <w:rsid w:val="007A2E12"/>
    <w:rsid w:val="007A3475"/>
    <w:rsid w:val="007A41C8"/>
    <w:rsid w:val="007A54CE"/>
    <w:rsid w:val="007A6B66"/>
    <w:rsid w:val="007A6FD9"/>
    <w:rsid w:val="007A7FFA"/>
    <w:rsid w:val="007B04EB"/>
    <w:rsid w:val="007B09F8"/>
    <w:rsid w:val="007B0D4F"/>
    <w:rsid w:val="007B27EC"/>
    <w:rsid w:val="007B5A3D"/>
    <w:rsid w:val="007B5B95"/>
    <w:rsid w:val="007B666B"/>
    <w:rsid w:val="007B68EA"/>
    <w:rsid w:val="007B7453"/>
    <w:rsid w:val="007B7C1B"/>
    <w:rsid w:val="007B7D2E"/>
    <w:rsid w:val="007B7E8F"/>
    <w:rsid w:val="007C084E"/>
    <w:rsid w:val="007C1784"/>
    <w:rsid w:val="007C1E8B"/>
    <w:rsid w:val="007C2D89"/>
    <w:rsid w:val="007C4593"/>
    <w:rsid w:val="007C5309"/>
    <w:rsid w:val="007C6069"/>
    <w:rsid w:val="007C6CC9"/>
    <w:rsid w:val="007D06C4"/>
    <w:rsid w:val="007D1352"/>
    <w:rsid w:val="007D2508"/>
    <w:rsid w:val="007D25A2"/>
    <w:rsid w:val="007D346A"/>
    <w:rsid w:val="007D416D"/>
    <w:rsid w:val="007D46D3"/>
    <w:rsid w:val="007D58DF"/>
    <w:rsid w:val="007D5A00"/>
    <w:rsid w:val="007D6518"/>
    <w:rsid w:val="007D6C7B"/>
    <w:rsid w:val="007D76BD"/>
    <w:rsid w:val="007E06FD"/>
    <w:rsid w:val="007E0BF1"/>
    <w:rsid w:val="007E25B4"/>
    <w:rsid w:val="007E3BF5"/>
    <w:rsid w:val="007F0ED8"/>
    <w:rsid w:val="007F0F63"/>
    <w:rsid w:val="007F6974"/>
    <w:rsid w:val="007F75CE"/>
    <w:rsid w:val="008013A4"/>
    <w:rsid w:val="008020B0"/>
    <w:rsid w:val="008027CE"/>
    <w:rsid w:val="00802F42"/>
    <w:rsid w:val="00804383"/>
    <w:rsid w:val="00804BB7"/>
    <w:rsid w:val="00804D41"/>
    <w:rsid w:val="00810257"/>
    <w:rsid w:val="0081031D"/>
    <w:rsid w:val="008104F5"/>
    <w:rsid w:val="00811072"/>
    <w:rsid w:val="00811369"/>
    <w:rsid w:val="00812457"/>
    <w:rsid w:val="00815419"/>
    <w:rsid w:val="008163C8"/>
    <w:rsid w:val="008164A1"/>
    <w:rsid w:val="00817325"/>
    <w:rsid w:val="0081756B"/>
    <w:rsid w:val="008209E6"/>
    <w:rsid w:val="008227F2"/>
    <w:rsid w:val="00823303"/>
    <w:rsid w:val="008233B2"/>
    <w:rsid w:val="00823A9F"/>
    <w:rsid w:val="00823C85"/>
    <w:rsid w:val="00825138"/>
    <w:rsid w:val="008269DD"/>
    <w:rsid w:val="00830621"/>
    <w:rsid w:val="00831CBD"/>
    <w:rsid w:val="0083348C"/>
    <w:rsid w:val="00835D42"/>
    <w:rsid w:val="008373D3"/>
    <w:rsid w:val="0083746F"/>
    <w:rsid w:val="00840617"/>
    <w:rsid w:val="00840F84"/>
    <w:rsid w:val="00842A47"/>
    <w:rsid w:val="00842DD3"/>
    <w:rsid w:val="00843C13"/>
    <w:rsid w:val="0084531A"/>
    <w:rsid w:val="008454F8"/>
    <w:rsid w:val="00846D95"/>
    <w:rsid w:val="0085173A"/>
    <w:rsid w:val="00852B11"/>
    <w:rsid w:val="00856316"/>
    <w:rsid w:val="008603CE"/>
    <w:rsid w:val="00861563"/>
    <w:rsid w:val="008620FC"/>
    <w:rsid w:val="008627A5"/>
    <w:rsid w:val="00863759"/>
    <w:rsid w:val="00863E05"/>
    <w:rsid w:val="008646B5"/>
    <w:rsid w:val="00865ACA"/>
    <w:rsid w:val="00865D28"/>
    <w:rsid w:val="00865F85"/>
    <w:rsid w:val="00867C10"/>
    <w:rsid w:val="00870439"/>
    <w:rsid w:val="00870DA1"/>
    <w:rsid w:val="00883F93"/>
    <w:rsid w:val="00884DB3"/>
    <w:rsid w:val="008850E9"/>
    <w:rsid w:val="00885A9D"/>
    <w:rsid w:val="008864F6"/>
    <w:rsid w:val="0089049D"/>
    <w:rsid w:val="00890C07"/>
    <w:rsid w:val="0089276B"/>
    <w:rsid w:val="008928C9"/>
    <w:rsid w:val="008930CB"/>
    <w:rsid w:val="008938DC"/>
    <w:rsid w:val="00893FD1"/>
    <w:rsid w:val="008947E7"/>
    <w:rsid w:val="00894836"/>
    <w:rsid w:val="00895172"/>
    <w:rsid w:val="00895680"/>
    <w:rsid w:val="00896DFF"/>
    <w:rsid w:val="0089762C"/>
    <w:rsid w:val="008A1893"/>
    <w:rsid w:val="008A2B18"/>
    <w:rsid w:val="008A30FE"/>
    <w:rsid w:val="008A3215"/>
    <w:rsid w:val="008A43B3"/>
    <w:rsid w:val="008A4D77"/>
    <w:rsid w:val="008A57E6"/>
    <w:rsid w:val="008A6F81"/>
    <w:rsid w:val="008A769A"/>
    <w:rsid w:val="008B0496"/>
    <w:rsid w:val="008B0C9C"/>
    <w:rsid w:val="008B1211"/>
    <w:rsid w:val="008B166D"/>
    <w:rsid w:val="008B17F4"/>
    <w:rsid w:val="008B3615"/>
    <w:rsid w:val="008B37C5"/>
    <w:rsid w:val="008B37D7"/>
    <w:rsid w:val="008B4AC4"/>
    <w:rsid w:val="008B50C8"/>
    <w:rsid w:val="008B5281"/>
    <w:rsid w:val="008B64B3"/>
    <w:rsid w:val="008B7E05"/>
    <w:rsid w:val="008C1797"/>
    <w:rsid w:val="008C219C"/>
    <w:rsid w:val="008C475E"/>
    <w:rsid w:val="008C514B"/>
    <w:rsid w:val="008C619A"/>
    <w:rsid w:val="008C68B3"/>
    <w:rsid w:val="008C6B27"/>
    <w:rsid w:val="008C713F"/>
    <w:rsid w:val="008D0CE8"/>
    <w:rsid w:val="008D28F9"/>
    <w:rsid w:val="008D2BD4"/>
    <w:rsid w:val="008D2D1D"/>
    <w:rsid w:val="008D3F27"/>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2D4"/>
    <w:rsid w:val="008F0CDC"/>
    <w:rsid w:val="008F17A3"/>
    <w:rsid w:val="008F19A9"/>
    <w:rsid w:val="008F1ED3"/>
    <w:rsid w:val="008F23A5"/>
    <w:rsid w:val="008F4C29"/>
    <w:rsid w:val="008F70BD"/>
    <w:rsid w:val="008F788F"/>
    <w:rsid w:val="008F7EA2"/>
    <w:rsid w:val="00900668"/>
    <w:rsid w:val="00902722"/>
    <w:rsid w:val="009027BC"/>
    <w:rsid w:val="00902C2D"/>
    <w:rsid w:val="00902EA9"/>
    <w:rsid w:val="009033D7"/>
    <w:rsid w:val="009036FF"/>
    <w:rsid w:val="0090456F"/>
    <w:rsid w:val="009062E6"/>
    <w:rsid w:val="0091042C"/>
    <w:rsid w:val="00911BE5"/>
    <w:rsid w:val="00912C2C"/>
    <w:rsid w:val="00913AC3"/>
    <w:rsid w:val="00913CA9"/>
    <w:rsid w:val="009145AE"/>
    <w:rsid w:val="009146CE"/>
    <w:rsid w:val="00914CA7"/>
    <w:rsid w:val="0091549D"/>
    <w:rsid w:val="00915C3E"/>
    <w:rsid w:val="00916176"/>
    <w:rsid w:val="009161A8"/>
    <w:rsid w:val="0091780E"/>
    <w:rsid w:val="00917C12"/>
    <w:rsid w:val="00921662"/>
    <w:rsid w:val="009245F5"/>
    <w:rsid w:val="009248E3"/>
    <w:rsid w:val="009249EC"/>
    <w:rsid w:val="009273B3"/>
    <w:rsid w:val="009305B5"/>
    <w:rsid w:val="0093722B"/>
    <w:rsid w:val="009401A6"/>
    <w:rsid w:val="009429D5"/>
    <w:rsid w:val="00942BF1"/>
    <w:rsid w:val="0094338E"/>
    <w:rsid w:val="00945180"/>
    <w:rsid w:val="009452DF"/>
    <w:rsid w:val="00945428"/>
    <w:rsid w:val="00945C1A"/>
    <w:rsid w:val="0094607B"/>
    <w:rsid w:val="009462A8"/>
    <w:rsid w:val="009467F1"/>
    <w:rsid w:val="00946913"/>
    <w:rsid w:val="00946A36"/>
    <w:rsid w:val="00953604"/>
    <w:rsid w:val="0095496B"/>
    <w:rsid w:val="009549D8"/>
    <w:rsid w:val="009555B3"/>
    <w:rsid w:val="00956BD9"/>
    <w:rsid w:val="00957967"/>
    <w:rsid w:val="00957A67"/>
    <w:rsid w:val="009610DC"/>
    <w:rsid w:val="00961490"/>
    <w:rsid w:val="0096305F"/>
    <w:rsid w:val="0096381A"/>
    <w:rsid w:val="00964E91"/>
    <w:rsid w:val="00965E04"/>
    <w:rsid w:val="009674AD"/>
    <w:rsid w:val="00970CDC"/>
    <w:rsid w:val="00970DDA"/>
    <w:rsid w:val="0097375D"/>
    <w:rsid w:val="00977010"/>
    <w:rsid w:val="00977D02"/>
    <w:rsid w:val="009809BB"/>
    <w:rsid w:val="0098364B"/>
    <w:rsid w:val="00987534"/>
    <w:rsid w:val="009911AF"/>
    <w:rsid w:val="00991875"/>
    <w:rsid w:val="00991F92"/>
    <w:rsid w:val="00992985"/>
    <w:rsid w:val="00993590"/>
    <w:rsid w:val="00993889"/>
    <w:rsid w:val="00993C37"/>
    <w:rsid w:val="0099551B"/>
    <w:rsid w:val="00997BF1"/>
    <w:rsid w:val="00997E70"/>
    <w:rsid w:val="009A089C"/>
    <w:rsid w:val="009A118E"/>
    <w:rsid w:val="009A21CD"/>
    <w:rsid w:val="009A278C"/>
    <w:rsid w:val="009A2BC2"/>
    <w:rsid w:val="009A2E9C"/>
    <w:rsid w:val="009A42C1"/>
    <w:rsid w:val="009A5429"/>
    <w:rsid w:val="009A72AD"/>
    <w:rsid w:val="009B09E0"/>
    <w:rsid w:val="009B0BC5"/>
    <w:rsid w:val="009B1247"/>
    <w:rsid w:val="009B2524"/>
    <w:rsid w:val="009B28BC"/>
    <w:rsid w:val="009B46F9"/>
    <w:rsid w:val="009B6029"/>
    <w:rsid w:val="009B6971"/>
    <w:rsid w:val="009C0179"/>
    <w:rsid w:val="009C0B58"/>
    <w:rsid w:val="009C27F1"/>
    <w:rsid w:val="009C3152"/>
    <w:rsid w:val="009C4806"/>
    <w:rsid w:val="009C4CFA"/>
    <w:rsid w:val="009C5070"/>
    <w:rsid w:val="009C6F77"/>
    <w:rsid w:val="009C7053"/>
    <w:rsid w:val="009D075D"/>
    <w:rsid w:val="009D112C"/>
    <w:rsid w:val="009D2159"/>
    <w:rsid w:val="009D3F57"/>
    <w:rsid w:val="009D47FA"/>
    <w:rsid w:val="009D4C5B"/>
    <w:rsid w:val="009D50D2"/>
    <w:rsid w:val="009D6BCA"/>
    <w:rsid w:val="009E0F62"/>
    <w:rsid w:val="009E4A58"/>
    <w:rsid w:val="009E5A2D"/>
    <w:rsid w:val="009E5AB2"/>
    <w:rsid w:val="009E5F4A"/>
    <w:rsid w:val="009E6219"/>
    <w:rsid w:val="009E67B3"/>
    <w:rsid w:val="009F03B3"/>
    <w:rsid w:val="009F4E87"/>
    <w:rsid w:val="00A0096C"/>
    <w:rsid w:val="00A01757"/>
    <w:rsid w:val="00A028C0"/>
    <w:rsid w:val="00A02BAE"/>
    <w:rsid w:val="00A02C86"/>
    <w:rsid w:val="00A047B7"/>
    <w:rsid w:val="00A06A6B"/>
    <w:rsid w:val="00A07BDC"/>
    <w:rsid w:val="00A07E47"/>
    <w:rsid w:val="00A10582"/>
    <w:rsid w:val="00A11E94"/>
    <w:rsid w:val="00A129D0"/>
    <w:rsid w:val="00A12C33"/>
    <w:rsid w:val="00A135F6"/>
    <w:rsid w:val="00A138BA"/>
    <w:rsid w:val="00A14C8E"/>
    <w:rsid w:val="00A153D9"/>
    <w:rsid w:val="00A15F09"/>
    <w:rsid w:val="00A169B6"/>
    <w:rsid w:val="00A20AB6"/>
    <w:rsid w:val="00A2271D"/>
    <w:rsid w:val="00A22B6C"/>
    <w:rsid w:val="00A236B1"/>
    <w:rsid w:val="00A237D5"/>
    <w:rsid w:val="00A27285"/>
    <w:rsid w:val="00A302B9"/>
    <w:rsid w:val="00A30849"/>
    <w:rsid w:val="00A30EFC"/>
    <w:rsid w:val="00A31984"/>
    <w:rsid w:val="00A32B28"/>
    <w:rsid w:val="00A32D73"/>
    <w:rsid w:val="00A332F4"/>
    <w:rsid w:val="00A3367B"/>
    <w:rsid w:val="00A33CDD"/>
    <w:rsid w:val="00A34556"/>
    <w:rsid w:val="00A3597D"/>
    <w:rsid w:val="00A35DF0"/>
    <w:rsid w:val="00A35F02"/>
    <w:rsid w:val="00A36DD1"/>
    <w:rsid w:val="00A4006C"/>
    <w:rsid w:val="00A40091"/>
    <w:rsid w:val="00A4030F"/>
    <w:rsid w:val="00A40CD7"/>
    <w:rsid w:val="00A41C79"/>
    <w:rsid w:val="00A41CB5"/>
    <w:rsid w:val="00A42CDF"/>
    <w:rsid w:val="00A4452E"/>
    <w:rsid w:val="00A4472C"/>
    <w:rsid w:val="00A44E69"/>
    <w:rsid w:val="00A44EDF"/>
    <w:rsid w:val="00A455B6"/>
    <w:rsid w:val="00A4661E"/>
    <w:rsid w:val="00A543C0"/>
    <w:rsid w:val="00A559A8"/>
    <w:rsid w:val="00A55BD6"/>
    <w:rsid w:val="00A55D50"/>
    <w:rsid w:val="00A57142"/>
    <w:rsid w:val="00A572DF"/>
    <w:rsid w:val="00A60B23"/>
    <w:rsid w:val="00A648CD"/>
    <w:rsid w:val="00A6537A"/>
    <w:rsid w:val="00A67866"/>
    <w:rsid w:val="00A70B07"/>
    <w:rsid w:val="00A70F8F"/>
    <w:rsid w:val="00A723F8"/>
    <w:rsid w:val="00A731AB"/>
    <w:rsid w:val="00A77CCB"/>
    <w:rsid w:val="00A80095"/>
    <w:rsid w:val="00A83D02"/>
    <w:rsid w:val="00A83D8D"/>
    <w:rsid w:val="00A83F1B"/>
    <w:rsid w:val="00A8446B"/>
    <w:rsid w:val="00A8473F"/>
    <w:rsid w:val="00A862D6"/>
    <w:rsid w:val="00A8715E"/>
    <w:rsid w:val="00A9295B"/>
    <w:rsid w:val="00A92E28"/>
    <w:rsid w:val="00A93B09"/>
    <w:rsid w:val="00A93CA8"/>
    <w:rsid w:val="00A94247"/>
    <w:rsid w:val="00A952D7"/>
    <w:rsid w:val="00A9635F"/>
    <w:rsid w:val="00A963F7"/>
    <w:rsid w:val="00A965AB"/>
    <w:rsid w:val="00A96AD8"/>
    <w:rsid w:val="00AA052C"/>
    <w:rsid w:val="00AA0B3A"/>
    <w:rsid w:val="00AA1E45"/>
    <w:rsid w:val="00AA4286"/>
    <w:rsid w:val="00AA456B"/>
    <w:rsid w:val="00AA4A41"/>
    <w:rsid w:val="00AA57F5"/>
    <w:rsid w:val="00AA672E"/>
    <w:rsid w:val="00AA6EC9"/>
    <w:rsid w:val="00AA6FAC"/>
    <w:rsid w:val="00AA7DBD"/>
    <w:rsid w:val="00AB2AD0"/>
    <w:rsid w:val="00AB41D5"/>
    <w:rsid w:val="00AB5A66"/>
    <w:rsid w:val="00AB60CC"/>
    <w:rsid w:val="00AB6309"/>
    <w:rsid w:val="00AB6C5F"/>
    <w:rsid w:val="00AB7129"/>
    <w:rsid w:val="00AB7A0D"/>
    <w:rsid w:val="00AC240A"/>
    <w:rsid w:val="00AC27A6"/>
    <w:rsid w:val="00AC30F7"/>
    <w:rsid w:val="00AC3A5A"/>
    <w:rsid w:val="00AC4D95"/>
    <w:rsid w:val="00AC5DF4"/>
    <w:rsid w:val="00AD0AEF"/>
    <w:rsid w:val="00AD0D2F"/>
    <w:rsid w:val="00AD11B7"/>
    <w:rsid w:val="00AD1A94"/>
    <w:rsid w:val="00AD1C05"/>
    <w:rsid w:val="00AD4126"/>
    <w:rsid w:val="00AD421C"/>
    <w:rsid w:val="00AD44FA"/>
    <w:rsid w:val="00AD4D28"/>
    <w:rsid w:val="00AD4D50"/>
    <w:rsid w:val="00AE00AF"/>
    <w:rsid w:val="00AE070A"/>
    <w:rsid w:val="00AE101C"/>
    <w:rsid w:val="00AE13AA"/>
    <w:rsid w:val="00AE37E5"/>
    <w:rsid w:val="00AE5468"/>
    <w:rsid w:val="00AE5EB4"/>
    <w:rsid w:val="00AF0C18"/>
    <w:rsid w:val="00AF3497"/>
    <w:rsid w:val="00AF47C5"/>
    <w:rsid w:val="00AF51E4"/>
    <w:rsid w:val="00AF5398"/>
    <w:rsid w:val="00B00F02"/>
    <w:rsid w:val="00B049AF"/>
    <w:rsid w:val="00B07242"/>
    <w:rsid w:val="00B10534"/>
    <w:rsid w:val="00B113DB"/>
    <w:rsid w:val="00B11D8A"/>
    <w:rsid w:val="00B12981"/>
    <w:rsid w:val="00B147DD"/>
    <w:rsid w:val="00B156FD"/>
    <w:rsid w:val="00B21F61"/>
    <w:rsid w:val="00B235AC"/>
    <w:rsid w:val="00B261F1"/>
    <w:rsid w:val="00B265BC"/>
    <w:rsid w:val="00B30AB8"/>
    <w:rsid w:val="00B31FB1"/>
    <w:rsid w:val="00B327E6"/>
    <w:rsid w:val="00B33952"/>
    <w:rsid w:val="00B33C5E"/>
    <w:rsid w:val="00B342F4"/>
    <w:rsid w:val="00B34369"/>
    <w:rsid w:val="00B343D6"/>
    <w:rsid w:val="00B34DC2"/>
    <w:rsid w:val="00B356E4"/>
    <w:rsid w:val="00B378E5"/>
    <w:rsid w:val="00B40A60"/>
    <w:rsid w:val="00B41DC6"/>
    <w:rsid w:val="00B422A2"/>
    <w:rsid w:val="00B4346D"/>
    <w:rsid w:val="00B440F4"/>
    <w:rsid w:val="00B447A5"/>
    <w:rsid w:val="00B4654C"/>
    <w:rsid w:val="00B46AF0"/>
    <w:rsid w:val="00B47293"/>
    <w:rsid w:val="00B47A21"/>
    <w:rsid w:val="00B50E50"/>
    <w:rsid w:val="00B52120"/>
    <w:rsid w:val="00B52DDD"/>
    <w:rsid w:val="00B54ABC"/>
    <w:rsid w:val="00B54DDE"/>
    <w:rsid w:val="00B55DC9"/>
    <w:rsid w:val="00B56FBE"/>
    <w:rsid w:val="00B60ACF"/>
    <w:rsid w:val="00B62B58"/>
    <w:rsid w:val="00B63586"/>
    <w:rsid w:val="00B65149"/>
    <w:rsid w:val="00B65D5E"/>
    <w:rsid w:val="00B66567"/>
    <w:rsid w:val="00B66F52"/>
    <w:rsid w:val="00B66FE5"/>
    <w:rsid w:val="00B70411"/>
    <w:rsid w:val="00B72880"/>
    <w:rsid w:val="00B72AD4"/>
    <w:rsid w:val="00B758BF"/>
    <w:rsid w:val="00B7783C"/>
    <w:rsid w:val="00B77EC8"/>
    <w:rsid w:val="00B827A6"/>
    <w:rsid w:val="00B82B24"/>
    <w:rsid w:val="00B831CE"/>
    <w:rsid w:val="00B848B3"/>
    <w:rsid w:val="00B8597E"/>
    <w:rsid w:val="00B85D82"/>
    <w:rsid w:val="00B86677"/>
    <w:rsid w:val="00B87131"/>
    <w:rsid w:val="00B8771F"/>
    <w:rsid w:val="00B92089"/>
    <w:rsid w:val="00B939B1"/>
    <w:rsid w:val="00B96C33"/>
    <w:rsid w:val="00B96D40"/>
    <w:rsid w:val="00B97386"/>
    <w:rsid w:val="00BA0540"/>
    <w:rsid w:val="00BA263B"/>
    <w:rsid w:val="00BA3CB5"/>
    <w:rsid w:val="00BA42B2"/>
    <w:rsid w:val="00BA58D4"/>
    <w:rsid w:val="00BA5B9E"/>
    <w:rsid w:val="00BA64B3"/>
    <w:rsid w:val="00BA7C9A"/>
    <w:rsid w:val="00BB203B"/>
    <w:rsid w:val="00BB5F8F"/>
    <w:rsid w:val="00BB657A"/>
    <w:rsid w:val="00BB7284"/>
    <w:rsid w:val="00BC13EF"/>
    <w:rsid w:val="00BC1A4E"/>
    <w:rsid w:val="00BC2C76"/>
    <w:rsid w:val="00BC4790"/>
    <w:rsid w:val="00BC5AC7"/>
    <w:rsid w:val="00BC5DC7"/>
    <w:rsid w:val="00BC6B8B"/>
    <w:rsid w:val="00BC73D8"/>
    <w:rsid w:val="00BD52D7"/>
    <w:rsid w:val="00BD5AD2"/>
    <w:rsid w:val="00BD75F9"/>
    <w:rsid w:val="00BE22F3"/>
    <w:rsid w:val="00BE591C"/>
    <w:rsid w:val="00BE5B52"/>
    <w:rsid w:val="00BE6A77"/>
    <w:rsid w:val="00BE7B8D"/>
    <w:rsid w:val="00BE7C75"/>
    <w:rsid w:val="00BF0542"/>
    <w:rsid w:val="00BF0993"/>
    <w:rsid w:val="00BF10A9"/>
    <w:rsid w:val="00BF1703"/>
    <w:rsid w:val="00BF231C"/>
    <w:rsid w:val="00BF51E5"/>
    <w:rsid w:val="00BF74A6"/>
    <w:rsid w:val="00C013AD"/>
    <w:rsid w:val="00C02B57"/>
    <w:rsid w:val="00C04904"/>
    <w:rsid w:val="00C056B3"/>
    <w:rsid w:val="00C103E5"/>
    <w:rsid w:val="00C132B6"/>
    <w:rsid w:val="00C13319"/>
    <w:rsid w:val="00C13EE9"/>
    <w:rsid w:val="00C21540"/>
    <w:rsid w:val="00C21906"/>
    <w:rsid w:val="00C21BFA"/>
    <w:rsid w:val="00C22148"/>
    <w:rsid w:val="00C24C8D"/>
    <w:rsid w:val="00C25FE2"/>
    <w:rsid w:val="00C26636"/>
    <w:rsid w:val="00C26B53"/>
    <w:rsid w:val="00C279B2"/>
    <w:rsid w:val="00C30C20"/>
    <w:rsid w:val="00C31160"/>
    <w:rsid w:val="00C33554"/>
    <w:rsid w:val="00C33E50"/>
    <w:rsid w:val="00C34972"/>
    <w:rsid w:val="00C34C20"/>
    <w:rsid w:val="00C35A3E"/>
    <w:rsid w:val="00C35F2D"/>
    <w:rsid w:val="00C4090A"/>
    <w:rsid w:val="00C41DB6"/>
    <w:rsid w:val="00C42130"/>
    <w:rsid w:val="00C423A4"/>
    <w:rsid w:val="00C426AA"/>
    <w:rsid w:val="00C44BF5"/>
    <w:rsid w:val="00C4735A"/>
    <w:rsid w:val="00C521D6"/>
    <w:rsid w:val="00C54167"/>
    <w:rsid w:val="00C55232"/>
    <w:rsid w:val="00C553A4"/>
    <w:rsid w:val="00C55A06"/>
    <w:rsid w:val="00C55D03"/>
    <w:rsid w:val="00C57834"/>
    <w:rsid w:val="00C57A0C"/>
    <w:rsid w:val="00C601BC"/>
    <w:rsid w:val="00C6071B"/>
    <w:rsid w:val="00C6329F"/>
    <w:rsid w:val="00C63340"/>
    <w:rsid w:val="00C643F9"/>
    <w:rsid w:val="00C64E95"/>
    <w:rsid w:val="00C70BBC"/>
    <w:rsid w:val="00C71372"/>
    <w:rsid w:val="00C71889"/>
    <w:rsid w:val="00C72410"/>
    <w:rsid w:val="00C7287F"/>
    <w:rsid w:val="00C76323"/>
    <w:rsid w:val="00C774AB"/>
    <w:rsid w:val="00C80982"/>
    <w:rsid w:val="00C80991"/>
    <w:rsid w:val="00C80CB8"/>
    <w:rsid w:val="00C819F8"/>
    <w:rsid w:val="00C8248C"/>
    <w:rsid w:val="00C83885"/>
    <w:rsid w:val="00C84E33"/>
    <w:rsid w:val="00C86D6F"/>
    <w:rsid w:val="00C87B7A"/>
    <w:rsid w:val="00C905A8"/>
    <w:rsid w:val="00C905FC"/>
    <w:rsid w:val="00C90FFF"/>
    <w:rsid w:val="00C92D03"/>
    <w:rsid w:val="00C9319C"/>
    <w:rsid w:val="00C93D5E"/>
    <w:rsid w:val="00C9435D"/>
    <w:rsid w:val="00C94DF2"/>
    <w:rsid w:val="00C95734"/>
    <w:rsid w:val="00C96527"/>
    <w:rsid w:val="00C96741"/>
    <w:rsid w:val="00CA2D1B"/>
    <w:rsid w:val="00CA375D"/>
    <w:rsid w:val="00CA662A"/>
    <w:rsid w:val="00CA7AFD"/>
    <w:rsid w:val="00CA7C3C"/>
    <w:rsid w:val="00CB009F"/>
    <w:rsid w:val="00CB0189"/>
    <w:rsid w:val="00CB0BA2"/>
    <w:rsid w:val="00CB1401"/>
    <w:rsid w:val="00CB1A42"/>
    <w:rsid w:val="00CB1B0C"/>
    <w:rsid w:val="00CB2C0B"/>
    <w:rsid w:val="00CB414A"/>
    <w:rsid w:val="00CB4F98"/>
    <w:rsid w:val="00CB517D"/>
    <w:rsid w:val="00CB70C8"/>
    <w:rsid w:val="00CB7CBD"/>
    <w:rsid w:val="00CC038D"/>
    <w:rsid w:val="00CC08DB"/>
    <w:rsid w:val="00CC39FF"/>
    <w:rsid w:val="00CC3C2F"/>
    <w:rsid w:val="00CC4AC8"/>
    <w:rsid w:val="00CC5233"/>
    <w:rsid w:val="00CC5DE6"/>
    <w:rsid w:val="00CC6BB8"/>
    <w:rsid w:val="00CC6E4E"/>
    <w:rsid w:val="00CC6FE8"/>
    <w:rsid w:val="00CC7202"/>
    <w:rsid w:val="00CD18A6"/>
    <w:rsid w:val="00CD2808"/>
    <w:rsid w:val="00CD28BF"/>
    <w:rsid w:val="00CD31B4"/>
    <w:rsid w:val="00CD4092"/>
    <w:rsid w:val="00CD4A20"/>
    <w:rsid w:val="00CD50A1"/>
    <w:rsid w:val="00CD519E"/>
    <w:rsid w:val="00CD561D"/>
    <w:rsid w:val="00CD5FDF"/>
    <w:rsid w:val="00CE0C4F"/>
    <w:rsid w:val="00CE1789"/>
    <w:rsid w:val="00CE30EA"/>
    <w:rsid w:val="00CE5CEC"/>
    <w:rsid w:val="00CE6316"/>
    <w:rsid w:val="00CF048A"/>
    <w:rsid w:val="00CF069D"/>
    <w:rsid w:val="00CF155A"/>
    <w:rsid w:val="00CF2947"/>
    <w:rsid w:val="00CF4E91"/>
    <w:rsid w:val="00CF686F"/>
    <w:rsid w:val="00CF6E60"/>
    <w:rsid w:val="00CF7BCA"/>
    <w:rsid w:val="00D008FD"/>
    <w:rsid w:val="00D0321C"/>
    <w:rsid w:val="00D035EC"/>
    <w:rsid w:val="00D03B78"/>
    <w:rsid w:val="00D05BAF"/>
    <w:rsid w:val="00D06AB1"/>
    <w:rsid w:val="00D072ED"/>
    <w:rsid w:val="00D07A16"/>
    <w:rsid w:val="00D1067E"/>
    <w:rsid w:val="00D10F50"/>
    <w:rsid w:val="00D11225"/>
    <w:rsid w:val="00D11272"/>
    <w:rsid w:val="00D126F5"/>
    <w:rsid w:val="00D1489E"/>
    <w:rsid w:val="00D20737"/>
    <w:rsid w:val="00D21E81"/>
    <w:rsid w:val="00D223DE"/>
    <w:rsid w:val="00D2579D"/>
    <w:rsid w:val="00D25E37"/>
    <w:rsid w:val="00D2661A"/>
    <w:rsid w:val="00D27582"/>
    <w:rsid w:val="00D27EC4"/>
    <w:rsid w:val="00D32247"/>
    <w:rsid w:val="00D32719"/>
    <w:rsid w:val="00D33333"/>
    <w:rsid w:val="00D33457"/>
    <w:rsid w:val="00D33606"/>
    <w:rsid w:val="00D33DCC"/>
    <w:rsid w:val="00D352A2"/>
    <w:rsid w:val="00D3660F"/>
    <w:rsid w:val="00D4162B"/>
    <w:rsid w:val="00D41A49"/>
    <w:rsid w:val="00D442C5"/>
    <w:rsid w:val="00D4514F"/>
    <w:rsid w:val="00D451E2"/>
    <w:rsid w:val="00D45305"/>
    <w:rsid w:val="00D45E89"/>
    <w:rsid w:val="00D45E8D"/>
    <w:rsid w:val="00D466AE"/>
    <w:rsid w:val="00D4734F"/>
    <w:rsid w:val="00D51BF3"/>
    <w:rsid w:val="00D57246"/>
    <w:rsid w:val="00D61801"/>
    <w:rsid w:val="00D65EE0"/>
    <w:rsid w:val="00D66846"/>
    <w:rsid w:val="00D675FB"/>
    <w:rsid w:val="00D70AF5"/>
    <w:rsid w:val="00D71253"/>
    <w:rsid w:val="00D71F25"/>
    <w:rsid w:val="00D72A9C"/>
    <w:rsid w:val="00D74E54"/>
    <w:rsid w:val="00D76B77"/>
    <w:rsid w:val="00D77031"/>
    <w:rsid w:val="00D84941"/>
    <w:rsid w:val="00D84FA1"/>
    <w:rsid w:val="00D851F0"/>
    <w:rsid w:val="00D86DB7"/>
    <w:rsid w:val="00D923CD"/>
    <w:rsid w:val="00D926D0"/>
    <w:rsid w:val="00D92A2A"/>
    <w:rsid w:val="00D93030"/>
    <w:rsid w:val="00D950E1"/>
    <w:rsid w:val="00D951B6"/>
    <w:rsid w:val="00D952A6"/>
    <w:rsid w:val="00D96746"/>
    <w:rsid w:val="00D97F99"/>
    <w:rsid w:val="00DA0D3A"/>
    <w:rsid w:val="00DA1E08"/>
    <w:rsid w:val="00DA24F8"/>
    <w:rsid w:val="00DA28E8"/>
    <w:rsid w:val="00DA38D3"/>
    <w:rsid w:val="00DA3932"/>
    <w:rsid w:val="00DA3AFC"/>
    <w:rsid w:val="00DA5191"/>
    <w:rsid w:val="00DA64F8"/>
    <w:rsid w:val="00DA6C15"/>
    <w:rsid w:val="00DB0258"/>
    <w:rsid w:val="00DB1390"/>
    <w:rsid w:val="00DB38EE"/>
    <w:rsid w:val="00DB498B"/>
    <w:rsid w:val="00DB6225"/>
    <w:rsid w:val="00DB66CA"/>
    <w:rsid w:val="00DB6BCA"/>
    <w:rsid w:val="00DB73F7"/>
    <w:rsid w:val="00DC0321"/>
    <w:rsid w:val="00DC179A"/>
    <w:rsid w:val="00DC3067"/>
    <w:rsid w:val="00DC346D"/>
    <w:rsid w:val="00DC370B"/>
    <w:rsid w:val="00DC3946"/>
    <w:rsid w:val="00DC5B90"/>
    <w:rsid w:val="00DD00FF"/>
    <w:rsid w:val="00DD0619"/>
    <w:rsid w:val="00DD07FB"/>
    <w:rsid w:val="00DD17DA"/>
    <w:rsid w:val="00DD25C6"/>
    <w:rsid w:val="00DD4FE5"/>
    <w:rsid w:val="00DD54B0"/>
    <w:rsid w:val="00DD57EE"/>
    <w:rsid w:val="00DD5D90"/>
    <w:rsid w:val="00DD6BCC"/>
    <w:rsid w:val="00DE01CA"/>
    <w:rsid w:val="00DE0A4B"/>
    <w:rsid w:val="00DE0BCF"/>
    <w:rsid w:val="00DE2410"/>
    <w:rsid w:val="00DE2939"/>
    <w:rsid w:val="00DE48DF"/>
    <w:rsid w:val="00DE6E81"/>
    <w:rsid w:val="00DE703F"/>
    <w:rsid w:val="00DE7595"/>
    <w:rsid w:val="00DF1961"/>
    <w:rsid w:val="00DF44DE"/>
    <w:rsid w:val="00DF507A"/>
    <w:rsid w:val="00DF5F11"/>
    <w:rsid w:val="00DF72AE"/>
    <w:rsid w:val="00E01138"/>
    <w:rsid w:val="00E02DFB"/>
    <w:rsid w:val="00E030F9"/>
    <w:rsid w:val="00E0311A"/>
    <w:rsid w:val="00E03138"/>
    <w:rsid w:val="00E060F7"/>
    <w:rsid w:val="00E06404"/>
    <w:rsid w:val="00E065D2"/>
    <w:rsid w:val="00E071B9"/>
    <w:rsid w:val="00E07D87"/>
    <w:rsid w:val="00E11A85"/>
    <w:rsid w:val="00E12495"/>
    <w:rsid w:val="00E15CCD"/>
    <w:rsid w:val="00E177EB"/>
    <w:rsid w:val="00E202EF"/>
    <w:rsid w:val="00E210B5"/>
    <w:rsid w:val="00E23D99"/>
    <w:rsid w:val="00E2552F"/>
    <w:rsid w:val="00E26B0F"/>
    <w:rsid w:val="00E27BA7"/>
    <w:rsid w:val="00E30ADA"/>
    <w:rsid w:val="00E31165"/>
    <w:rsid w:val="00E3137A"/>
    <w:rsid w:val="00E32375"/>
    <w:rsid w:val="00E32CCF"/>
    <w:rsid w:val="00E34A98"/>
    <w:rsid w:val="00E35D1E"/>
    <w:rsid w:val="00E35F98"/>
    <w:rsid w:val="00E364F9"/>
    <w:rsid w:val="00E365FA"/>
    <w:rsid w:val="00E36789"/>
    <w:rsid w:val="00E437F4"/>
    <w:rsid w:val="00E44A83"/>
    <w:rsid w:val="00E44E66"/>
    <w:rsid w:val="00E45934"/>
    <w:rsid w:val="00E464D5"/>
    <w:rsid w:val="00E502C1"/>
    <w:rsid w:val="00E502DD"/>
    <w:rsid w:val="00E50D3A"/>
    <w:rsid w:val="00E51028"/>
    <w:rsid w:val="00E51387"/>
    <w:rsid w:val="00E51E68"/>
    <w:rsid w:val="00E52EA3"/>
    <w:rsid w:val="00E52EFD"/>
    <w:rsid w:val="00E5301E"/>
    <w:rsid w:val="00E5408A"/>
    <w:rsid w:val="00E55DA7"/>
    <w:rsid w:val="00E56800"/>
    <w:rsid w:val="00E60C63"/>
    <w:rsid w:val="00E61D83"/>
    <w:rsid w:val="00E62FF9"/>
    <w:rsid w:val="00E635D6"/>
    <w:rsid w:val="00E639BC"/>
    <w:rsid w:val="00E664CC"/>
    <w:rsid w:val="00E668FC"/>
    <w:rsid w:val="00E70061"/>
    <w:rsid w:val="00E70388"/>
    <w:rsid w:val="00E70F92"/>
    <w:rsid w:val="00E74C54"/>
    <w:rsid w:val="00E754F3"/>
    <w:rsid w:val="00E7640C"/>
    <w:rsid w:val="00E76DEF"/>
    <w:rsid w:val="00E77A03"/>
    <w:rsid w:val="00E822E8"/>
    <w:rsid w:val="00E82554"/>
    <w:rsid w:val="00E82606"/>
    <w:rsid w:val="00E8449F"/>
    <w:rsid w:val="00E846C8"/>
    <w:rsid w:val="00E84957"/>
    <w:rsid w:val="00E84A55"/>
    <w:rsid w:val="00E85BFF"/>
    <w:rsid w:val="00E86509"/>
    <w:rsid w:val="00E90391"/>
    <w:rsid w:val="00E90407"/>
    <w:rsid w:val="00E906C2"/>
    <w:rsid w:val="00E9179F"/>
    <w:rsid w:val="00E919F3"/>
    <w:rsid w:val="00E9311F"/>
    <w:rsid w:val="00E934D1"/>
    <w:rsid w:val="00E94AF0"/>
    <w:rsid w:val="00E95D13"/>
    <w:rsid w:val="00E95DD3"/>
    <w:rsid w:val="00E969D5"/>
    <w:rsid w:val="00EA2C7B"/>
    <w:rsid w:val="00EA58D1"/>
    <w:rsid w:val="00EA61BC"/>
    <w:rsid w:val="00EA681A"/>
    <w:rsid w:val="00EA735B"/>
    <w:rsid w:val="00EB17DE"/>
    <w:rsid w:val="00EB1E69"/>
    <w:rsid w:val="00EB2086"/>
    <w:rsid w:val="00EB2DDB"/>
    <w:rsid w:val="00EB5EDF"/>
    <w:rsid w:val="00EB60FE"/>
    <w:rsid w:val="00EB74DB"/>
    <w:rsid w:val="00EC2332"/>
    <w:rsid w:val="00EC5359"/>
    <w:rsid w:val="00EC562A"/>
    <w:rsid w:val="00EC7CF6"/>
    <w:rsid w:val="00ED067A"/>
    <w:rsid w:val="00ED07CA"/>
    <w:rsid w:val="00ED1714"/>
    <w:rsid w:val="00ED1D12"/>
    <w:rsid w:val="00ED2B50"/>
    <w:rsid w:val="00ED3A33"/>
    <w:rsid w:val="00ED57EF"/>
    <w:rsid w:val="00ED6B51"/>
    <w:rsid w:val="00ED79E0"/>
    <w:rsid w:val="00EE02C6"/>
    <w:rsid w:val="00EE0350"/>
    <w:rsid w:val="00EE0719"/>
    <w:rsid w:val="00EE0E80"/>
    <w:rsid w:val="00EE5392"/>
    <w:rsid w:val="00EE54A6"/>
    <w:rsid w:val="00EE5868"/>
    <w:rsid w:val="00EE5AAD"/>
    <w:rsid w:val="00EE613F"/>
    <w:rsid w:val="00EE7295"/>
    <w:rsid w:val="00EE7869"/>
    <w:rsid w:val="00EF054A"/>
    <w:rsid w:val="00EF3235"/>
    <w:rsid w:val="00EF35C8"/>
    <w:rsid w:val="00EF6757"/>
    <w:rsid w:val="00EF76F2"/>
    <w:rsid w:val="00EF7E72"/>
    <w:rsid w:val="00F00B27"/>
    <w:rsid w:val="00F06D37"/>
    <w:rsid w:val="00F07B9D"/>
    <w:rsid w:val="00F11586"/>
    <w:rsid w:val="00F1183B"/>
    <w:rsid w:val="00F11C9F"/>
    <w:rsid w:val="00F12263"/>
    <w:rsid w:val="00F1409D"/>
    <w:rsid w:val="00F14214"/>
    <w:rsid w:val="00F157A9"/>
    <w:rsid w:val="00F17398"/>
    <w:rsid w:val="00F21485"/>
    <w:rsid w:val="00F22B3B"/>
    <w:rsid w:val="00F25BB6"/>
    <w:rsid w:val="00F261A3"/>
    <w:rsid w:val="00F26B7E"/>
    <w:rsid w:val="00F27A3B"/>
    <w:rsid w:val="00F30B42"/>
    <w:rsid w:val="00F3106B"/>
    <w:rsid w:val="00F33817"/>
    <w:rsid w:val="00F338D6"/>
    <w:rsid w:val="00F3705B"/>
    <w:rsid w:val="00F373C2"/>
    <w:rsid w:val="00F40B27"/>
    <w:rsid w:val="00F420D5"/>
    <w:rsid w:val="00F451EA"/>
    <w:rsid w:val="00F45447"/>
    <w:rsid w:val="00F456C6"/>
    <w:rsid w:val="00F4577B"/>
    <w:rsid w:val="00F46496"/>
    <w:rsid w:val="00F474D0"/>
    <w:rsid w:val="00F50179"/>
    <w:rsid w:val="00F515EE"/>
    <w:rsid w:val="00F56511"/>
    <w:rsid w:val="00F566C3"/>
    <w:rsid w:val="00F56A5E"/>
    <w:rsid w:val="00F60F72"/>
    <w:rsid w:val="00F6194E"/>
    <w:rsid w:val="00F623AC"/>
    <w:rsid w:val="00F62FE2"/>
    <w:rsid w:val="00F6355A"/>
    <w:rsid w:val="00F6412A"/>
    <w:rsid w:val="00F6543A"/>
    <w:rsid w:val="00F65893"/>
    <w:rsid w:val="00F66A4A"/>
    <w:rsid w:val="00F71586"/>
    <w:rsid w:val="00F71DD1"/>
    <w:rsid w:val="00F71E22"/>
    <w:rsid w:val="00F72142"/>
    <w:rsid w:val="00F72AE7"/>
    <w:rsid w:val="00F75EF5"/>
    <w:rsid w:val="00F763A7"/>
    <w:rsid w:val="00F80E90"/>
    <w:rsid w:val="00F81141"/>
    <w:rsid w:val="00F833BA"/>
    <w:rsid w:val="00F84067"/>
    <w:rsid w:val="00F8470C"/>
    <w:rsid w:val="00F84FD0"/>
    <w:rsid w:val="00F859A8"/>
    <w:rsid w:val="00F86D87"/>
    <w:rsid w:val="00F90E85"/>
    <w:rsid w:val="00F9108B"/>
    <w:rsid w:val="00F91349"/>
    <w:rsid w:val="00F924A1"/>
    <w:rsid w:val="00F927D0"/>
    <w:rsid w:val="00F93A8A"/>
    <w:rsid w:val="00F95248"/>
    <w:rsid w:val="00F956A9"/>
    <w:rsid w:val="00F963ED"/>
    <w:rsid w:val="00F966CF"/>
    <w:rsid w:val="00F96CAE"/>
    <w:rsid w:val="00F97C99"/>
    <w:rsid w:val="00FA0A71"/>
    <w:rsid w:val="00FA4DAC"/>
    <w:rsid w:val="00FA662D"/>
    <w:rsid w:val="00FA73B1"/>
    <w:rsid w:val="00FB0CB9"/>
    <w:rsid w:val="00FB1D2D"/>
    <w:rsid w:val="00FB231D"/>
    <w:rsid w:val="00FB45F1"/>
    <w:rsid w:val="00FB4A72"/>
    <w:rsid w:val="00FB4E3B"/>
    <w:rsid w:val="00FB54E8"/>
    <w:rsid w:val="00FB685A"/>
    <w:rsid w:val="00FB7054"/>
    <w:rsid w:val="00FC00A1"/>
    <w:rsid w:val="00FC17B7"/>
    <w:rsid w:val="00FC2CB7"/>
    <w:rsid w:val="00FC4033"/>
    <w:rsid w:val="00FC4090"/>
    <w:rsid w:val="00FC55B4"/>
    <w:rsid w:val="00FC660A"/>
    <w:rsid w:val="00FD00E6"/>
    <w:rsid w:val="00FD09A1"/>
    <w:rsid w:val="00FD0EF9"/>
    <w:rsid w:val="00FD2883"/>
    <w:rsid w:val="00FD2A7C"/>
    <w:rsid w:val="00FD59EB"/>
    <w:rsid w:val="00FD6D33"/>
    <w:rsid w:val="00FD7299"/>
    <w:rsid w:val="00FD7DF0"/>
    <w:rsid w:val="00FE0BE2"/>
    <w:rsid w:val="00FE1FBE"/>
    <w:rsid w:val="00FE3901"/>
    <w:rsid w:val="00FE39D3"/>
    <w:rsid w:val="00FE4BCE"/>
    <w:rsid w:val="00FE54AE"/>
    <w:rsid w:val="00FE576A"/>
    <w:rsid w:val="00FE64B1"/>
    <w:rsid w:val="00FE7197"/>
    <w:rsid w:val="00FE7D3A"/>
    <w:rsid w:val="00FE7E79"/>
    <w:rsid w:val="00FF3E7D"/>
    <w:rsid w:val="00FF5B99"/>
    <w:rsid w:val="00FF730C"/>
    <w:rsid w:val="00FF73F4"/>
    <w:rsid w:val="00FF7CE4"/>
    <w:rsid w:val="00FF7E39"/>
    <w:rsid w:val="0986403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0C989369"/>
  <w15:docId w15:val="{269A5B66-92E9-4583-B94D-A96A62907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lsdException w:name="toc 4" w:uiPriority="39" w:unhideWhenUsed="1" w:qFormat="1"/>
    <w:lsdException w:name="toc 5" w:uiPriority="39" w:unhideWhenUsed="1"/>
    <w:lsdException w:name="toc 6" w:uiPriority="39" w:unhideWhenUsed="1"/>
    <w:lsdException w:name="toc 7" w:uiPriority="39" w:unhideWhenUsed="1" w:qFormat="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nhideWhenUsed="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pPr>
      <w:ind w:left="839"/>
    </w:pPr>
    <w:rPr>
      <w:rFonts w:ascii="宋体"/>
    </w:rPr>
  </w:style>
  <w:style w:type="paragraph" w:styleId="TOC3">
    <w:name w:val="toc 3"/>
    <w:basedOn w:val="afff5"/>
    <w:next w:val="afff5"/>
    <w:autoRedefine/>
    <w:uiPriority w:val="39"/>
    <w:unhideWhenUsed/>
    <w:pPr>
      <w:spacing w:line="300" w:lineRule="exact"/>
      <w:ind w:left="420"/>
    </w:pPr>
    <w:rPr>
      <w:rFonts w:ascii="宋体"/>
    </w:rPr>
  </w:style>
  <w:style w:type="paragraph" w:styleId="afffc">
    <w:name w:val="Date"/>
    <w:basedOn w:val="afff5"/>
    <w:next w:val="afff5"/>
    <w:link w:val="afffd"/>
    <w:uiPriority w:val="99"/>
    <w:semiHidden/>
    <w:unhideWhenUsed/>
    <w:qFormat/>
    <w:pPr>
      <w:ind w:leftChars="2500" w:left="100"/>
    </w:pPr>
  </w:style>
  <w:style w:type="paragraph" w:styleId="afffe">
    <w:name w:val="Balloon Text"/>
    <w:basedOn w:val="afff5"/>
    <w:link w:val="affff"/>
    <w:uiPriority w:val="99"/>
    <w:semiHidden/>
    <w:unhideWhenUsed/>
    <w:rPr>
      <w:sz w:val="18"/>
      <w:szCs w:val="18"/>
    </w:rPr>
  </w:style>
  <w:style w:type="paragraph" w:styleId="affff0">
    <w:name w:val="footer"/>
    <w:basedOn w:val="afff5"/>
    <w:link w:val="affff1"/>
    <w:uiPriority w:val="99"/>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pPr>
      <w:tabs>
        <w:tab w:val="right" w:leader="dot" w:pos="9344"/>
      </w:tabs>
    </w:pPr>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table" w:styleId="affff9">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uiPriority w:val="22"/>
    <w:qFormat/>
    <w:rPr>
      <w:b/>
      <w:bCs/>
    </w:rPr>
  </w:style>
  <w:style w:type="character" w:styleId="affffb">
    <w:name w:val="page number"/>
    <w:rPr>
      <w:rFonts w:ascii="宋体" w:eastAsia="宋体" w:hAnsi="Times New Roman"/>
      <w:sz w:val="18"/>
    </w:rPr>
  </w:style>
  <w:style w:type="character" w:styleId="affffc">
    <w:name w:val="Emphasis"/>
    <w:uiPriority w:val="20"/>
    <w:qFormat/>
    <w:rPr>
      <w:i/>
      <w:iCs/>
    </w:rPr>
  </w:style>
  <w:style w:type="character" w:styleId="affffd">
    <w:name w:val="Hyperlink"/>
    <w:uiPriority w:val="99"/>
    <w:rPr>
      <w:rFonts w:ascii="宋体" w:eastAsia="宋体" w:hAnsi="Times New Roman"/>
      <w:color w:val="auto"/>
      <w:spacing w:val="0"/>
      <w:w w:val="100"/>
      <w:position w:val="0"/>
      <w:sz w:val="21"/>
      <w:u w:val="none"/>
      <w:vertAlign w:val="baseline"/>
    </w:rPr>
  </w:style>
  <w:style w:type="character" w:styleId="affffe">
    <w:name w:val="footnote reference"/>
    <w:semiHidden/>
    <w:rPr>
      <w:rFonts w:ascii="宋体" w:eastAsia="宋体" w:hAnsi="宋体" w:cs="Times New Roman"/>
      <w:spacing w:val="0"/>
      <w:sz w:val="18"/>
      <w:vertAlign w:val="superscript"/>
    </w:rPr>
  </w:style>
  <w:style w:type="character" w:customStyle="1" w:styleId="10">
    <w:name w:val="标题 1 字符"/>
    <w:link w:val="1"/>
    <w:rPr>
      <w:b/>
      <w:bCs/>
      <w:kern w:val="44"/>
      <w:sz w:val="44"/>
      <w:szCs w:val="44"/>
    </w:rPr>
  </w:style>
  <w:style w:type="character" w:customStyle="1" w:styleId="23">
    <w:name w:val="标题 2 字符"/>
    <w:link w:val="22"/>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rPr>
      <w:rFonts w:ascii="Arial" w:eastAsia="黑体" w:hAnsi="Arial"/>
      <w:kern w:val="2"/>
      <w:sz w:val="24"/>
      <w:szCs w:val="24"/>
    </w:rPr>
  </w:style>
  <w:style w:type="character" w:customStyle="1" w:styleId="90">
    <w:name w:val="标题 9 字符"/>
    <w:link w:val="9"/>
    <w:rPr>
      <w:rFonts w:ascii="Arial" w:eastAsia="黑体" w:hAnsi="Arial"/>
      <w:kern w:val="2"/>
      <w:sz w:val="21"/>
      <w:szCs w:val="21"/>
    </w:rPr>
  </w:style>
  <w:style w:type="character" w:customStyle="1" w:styleId="affff3">
    <w:name w:val="页眉 字符"/>
    <w:link w:val="affff2"/>
    <w:uiPriority w:val="99"/>
    <w:rPr>
      <w:kern w:val="2"/>
      <w:sz w:val="18"/>
      <w:szCs w:val="18"/>
    </w:rPr>
  </w:style>
  <w:style w:type="character" w:customStyle="1" w:styleId="affff1">
    <w:name w:val="页脚 字符"/>
    <w:link w:val="affff0"/>
    <w:uiPriority w:val="99"/>
    <w:rPr>
      <w:rFonts w:ascii="宋体"/>
      <w:kern w:val="2"/>
      <w:sz w:val="18"/>
      <w:szCs w:val="18"/>
    </w:rPr>
  </w:style>
  <w:style w:type="character" w:customStyle="1" w:styleId="affff">
    <w:name w:val="批注框文本 字符"/>
    <w:link w:val="afffe"/>
    <w:uiPriority w:val="99"/>
    <w:semiHidden/>
    <w:rPr>
      <w:kern w:val="2"/>
      <w:sz w:val="18"/>
      <w:szCs w:val="18"/>
    </w:rPr>
  </w:style>
  <w:style w:type="paragraph" w:styleId="afffff">
    <w:name w:val="Quote"/>
    <w:basedOn w:val="afff5"/>
    <w:next w:val="afff5"/>
    <w:link w:val="afffff0"/>
    <w:uiPriority w:val="29"/>
    <w:qFormat/>
    <w:rPr>
      <w:i/>
      <w:iCs/>
      <w:color w:val="000000"/>
    </w:rPr>
  </w:style>
  <w:style w:type="character" w:customStyle="1" w:styleId="afffff0">
    <w:name w:val="引用 字符"/>
    <w:link w:val="afffff"/>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1">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2">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3">
    <w:name w:val="标准文件_页脚偶数页"/>
    <w:qFormat/>
    <w:pPr>
      <w:ind w:left="198"/>
    </w:pPr>
    <w:rPr>
      <w:rFonts w:ascii="宋体" w:hAnsi="Times New Roman"/>
      <w:sz w:val="18"/>
    </w:rPr>
  </w:style>
  <w:style w:type="paragraph" w:customStyle="1" w:styleId="afffff4">
    <w:name w:val="标准文件_页脚奇数页"/>
    <w:pPr>
      <w:ind w:right="227"/>
      <w:jc w:val="right"/>
    </w:pPr>
    <w:rPr>
      <w:rFonts w:ascii="宋体" w:hAnsi="Times New Roman"/>
      <w:sz w:val="18"/>
    </w:rPr>
  </w:style>
  <w:style w:type="paragraph" w:customStyle="1" w:styleId="afffff5">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6">
    <w:name w:val="标准文件_标准正文"/>
    <w:basedOn w:val="afff5"/>
    <w:next w:val="afffff7"/>
    <w:qFormat/>
    <w:pPr>
      <w:snapToGrid w:val="0"/>
      <w:ind w:firstLineChars="200" w:firstLine="200"/>
    </w:pPr>
    <w:rPr>
      <w:kern w:val="0"/>
    </w:rPr>
  </w:style>
  <w:style w:type="paragraph" w:customStyle="1" w:styleId="afffff7">
    <w:name w:val="标准文件_段"/>
    <w:link w:val="Char"/>
    <w:qFormat/>
    <w:pPr>
      <w:autoSpaceDE w:val="0"/>
      <w:autoSpaceDN w:val="0"/>
      <w:ind w:firstLineChars="200" w:firstLine="200"/>
      <w:jc w:val="both"/>
    </w:pPr>
    <w:rPr>
      <w:rFonts w:ascii="宋体" w:hAnsi="Times New Roman"/>
      <w:sz w:val="21"/>
    </w:rPr>
  </w:style>
  <w:style w:type="paragraph" w:customStyle="1" w:styleId="afffff8">
    <w:name w:val="标准文件_版本"/>
    <w:basedOn w:val="afffff6"/>
    <w:pPr>
      <w:adjustRightInd/>
      <w:snapToGrid/>
      <w:ind w:firstLineChars="0" w:firstLine="0"/>
    </w:pPr>
    <w:rPr>
      <w:rFonts w:ascii="宋体" w:hAnsi="宋体"/>
      <w:kern w:val="2"/>
    </w:rPr>
  </w:style>
  <w:style w:type="paragraph" w:customStyle="1" w:styleId="afffff9">
    <w:name w:val="标准文件_标准部门"/>
    <w:basedOn w:val="afff5"/>
    <w:pPr>
      <w:jc w:val="center"/>
    </w:pPr>
    <w:rPr>
      <w:rFonts w:ascii="黑体" w:eastAsia="黑体"/>
      <w:kern w:val="0"/>
      <w:sz w:val="44"/>
    </w:rPr>
  </w:style>
  <w:style w:type="paragraph" w:customStyle="1" w:styleId="afffffa">
    <w:name w:val="标准文件_标准代替"/>
    <w:basedOn w:val="afff5"/>
    <w:next w:val="afff5"/>
    <w:qFormat/>
    <w:pPr>
      <w:spacing w:line="310" w:lineRule="exact"/>
      <w:jc w:val="right"/>
    </w:pPr>
    <w:rPr>
      <w:rFonts w:ascii="宋体" w:hAnsi="宋体"/>
      <w:kern w:val="0"/>
    </w:rPr>
  </w:style>
  <w:style w:type="paragraph" w:customStyle="1" w:styleId="afffffb">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5"/>
    <w:pPr>
      <w:jc w:val="left"/>
    </w:pPr>
  </w:style>
  <w:style w:type="paragraph" w:customStyle="1" w:styleId="afffffe">
    <w:name w:val="标准文件_参考文献标题"/>
    <w:basedOn w:val="afff5"/>
    <w:next w:val="afff5"/>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7"/>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
    <w:name w:val="标准文件_发布"/>
    <w:qFormat/>
    <w:rPr>
      <w:rFonts w:ascii="黑体" w:eastAsia="黑体"/>
      <w:spacing w:val="0"/>
      <w:w w:val="100"/>
      <w:position w:val="3"/>
      <w:sz w:val="28"/>
    </w:rPr>
  </w:style>
  <w:style w:type="paragraph" w:customStyle="1" w:styleId="ad">
    <w:name w:val="标准文件_方框数字列项"/>
    <w:basedOn w:val="afffff7"/>
    <w:pPr>
      <w:numPr>
        <w:numId w:val="3"/>
      </w:numPr>
      <w:ind w:firstLineChars="0" w:firstLine="0"/>
    </w:pPr>
  </w:style>
  <w:style w:type="paragraph" w:customStyle="1" w:styleId="affffff0">
    <w:name w:val="标准文件_封面标准编号"/>
    <w:basedOn w:val="afff5"/>
    <w:next w:val="afffffa"/>
    <w:pPr>
      <w:spacing w:line="310" w:lineRule="exact"/>
      <w:jc w:val="right"/>
    </w:pPr>
    <w:rPr>
      <w:rFonts w:ascii="黑体" w:eastAsia="黑体"/>
      <w:kern w:val="0"/>
      <w:sz w:val="28"/>
    </w:rPr>
  </w:style>
  <w:style w:type="paragraph" w:customStyle="1" w:styleId="affffff1">
    <w:name w:val="标准文件_封面标准分类号"/>
    <w:basedOn w:val="afff5"/>
    <w:rPr>
      <w:rFonts w:ascii="黑体" w:eastAsia="黑体"/>
      <w:b/>
      <w:kern w:val="0"/>
      <w:sz w:val="28"/>
    </w:rPr>
  </w:style>
  <w:style w:type="paragraph" w:customStyle="1" w:styleId="affffff2">
    <w:name w:val="标准文件_封面标准名称"/>
    <w:basedOn w:val="afff5"/>
    <w:qFormat/>
    <w:pPr>
      <w:spacing w:line="240" w:lineRule="auto"/>
      <w:jc w:val="center"/>
    </w:pPr>
    <w:rPr>
      <w:rFonts w:ascii="黑体" w:eastAsia="黑体"/>
      <w:kern w:val="0"/>
      <w:sz w:val="52"/>
    </w:rPr>
  </w:style>
  <w:style w:type="paragraph" w:customStyle="1" w:styleId="affffff3">
    <w:name w:val="标准文件_封面标准英文名称"/>
    <w:basedOn w:val="afff5"/>
    <w:pPr>
      <w:spacing w:line="240" w:lineRule="auto"/>
      <w:jc w:val="center"/>
    </w:pPr>
    <w:rPr>
      <w:rFonts w:ascii="黑体" w:eastAsia="黑体"/>
      <w:b/>
      <w:sz w:val="28"/>
    </w:rPr>
  </w:style>
  <w:style w:type="paragraph" w:customStyle="1" w:styleId="affffff4">
    <w:name w:val="标准文件_封面发布日期"/>
    <w:basedOn w:val="afff5"/>
    <w:qFormat/>
    <w:pPr>
      <w:spacing w:line="310" w:lineRule="exact"/>
    </w:pPr>
    <w:rPr>
      <w:rFonts w:ascii="黑体" w:eastAsia="黑体"/>
      <w:kern w:val="0"/>
      <w:sz w:val="28"/>
    </w:rPr>
  </w:style>
  <w:style w:type="paragraph" w:customStyle="1" w:styleId="affffff5">
    <w:name w:val="标准文件_封面密级"/>
    <w:basedOn w:val="afff5"/>
    <w:rPr>
      <w:rFonts w:eastAsia="黑体"/>
      <w:sz w:val="32"/>
    </w:rPr>
  </w:style>
  <w:style w:type="paragraph" w:customStyle="1" w:styleId="affffff6">
    <w:name w:val="标准文件_封面实施日期"/>
    <w:basedOn w:val="afff5"/>
    <w:pPr>
      <w:spacing w:line="310" w:lineRule="exact"/>
      <w:jc w:val="right"/>
    </w:pPr>
    <w:rPr>
      <w:rFonts w:ascii="黑体" w:eastAsia="黑体"/>
      <w:sz w:val="28"/>
    </w:rPr>
  </w:style>
  <w:style w:type="paragraph" w:customStyle="1" w:styleId="affffff7">
    <w:name w:val="标准文件_封面抬头"/>
    <w:basedOn w:val="afffff7"/>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7"/>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7"/>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7"/>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7"/>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7"/>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7"/>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7"/>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7"/>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9">
    <w:name w:val="标准文件_附录章标题"/>
    <w:next w:val="afffff7"/>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a">
    <w:name w:val="标准文件_公式后的破折号"/>
    <w:basedOn w:val="afffff7"/>
    <w:next w:val="afffff7"/>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b">
    <w:name w:val="标准文件_目次、标准名称标题"/>
    <w:basedOn w:val="a6"/>
    <w:next w:val="afffff7"/>
    <w:qFormat/>
    <w:pPr>
      <w:spacing w:line="460" w:lineRule="exact"/>
      <w:ind w:left="0" w:firstLine="0"/>
    </w:pPr>
  </w:style>
  <w:style w:type="paragraph" w:customStyle="1" w:styleId="affffffc">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7"/>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d">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7"/>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5">
    <w:name w:val="脚注文本 字符"/>
    <w:link w:val="affff4"/>
    <w:semiHidden/>
    <w:rPr>
      <w:rFonts w:ascii="宋体"/>
      <w:kern w:val="2"/>
      <w:sz w:val="18"/>
      <w:szCs w:val="18"/>
    </w:rPr>
  </w:style>
  <w:style w:type="paragraph" w:customStyle="1" w:styleId="affffffe">
    <w:name w:val="标准文件_条文脚注"/>
    <w:basedOn w:val="affff4"/>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7"/>
    <w:qFormat/>
    <w:pPr>
      <w:numPr>
        <w:numId w:val="12"/>
      </w:numPr>
      <w:spacing w:line="240" w:lineRule="auto"/>
      <w:jc w:val="left"/>
    </w:pPr>
    <w:rPr>
      <w:rFonts w:ascii="宋体" w:hAnsi="宋体"/>
      <w:sz w:val="18"/>
    </w:rPr>
  </w:style>
  <w:style w:type="character" w:customStyle="1" w:styleId="afffffff">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7"/>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7"/>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7"/>
    <w:qFormat/>
    <w:pPr>
      <w:numPr>
        <w:ilvl w:val="2"/>
      </w:numPr>
      <w:spacing w:beforeLines="50" w:before="50" w:afterLines="50" w:after="50"/>
      <w:outlineLvl w:val="1"/>
    </w:pPr>
  </w:style>
  <w:style w:type="paragraph" w:customStyle="1" w:styleId="afffffff0">
    <w:name w:val="标准文件_一致程度"/>
    <w:basedOn w:val="afff5"/>
    <w:qFormat/>
    <w:pPr>
      <w:spacing w:line="440" w:lineRule="exact"/>
      <w:jc w:val="center"/>
    </w:pPr>
    <w:rPr>
      <w:sz w:val="28"/>
    </w:rPr>
  </w:style>
  <w:style w:type="paragraph" w:customStyle="1" w:styleId="afffffff1">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2">
    <w:name w:val="标准文件_英文图表脚注"/>
    <w:basedOn w:val="afffff6"/>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7"/>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7"/>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3">
    <w:name w:val="标准文件_正文公式"/>
    <w:basedOn w:val="afff5"/>
    <w:next w:val="afffff6"/>
    <w:pPr>
      <w:tabs>
        <w:tab w:val="center" w:pos="4678"/>
        <w:tab w:val="right" w:leader="middleDot" w:pos="9356"/>
      </w:tabs>
      <w:spacing w:line="240" w:lineRule="auto"/>
    </w:pPr>
    <w:rPr>
      <w:rFonts w:ascii="宋体" w:hAnsi="宋体"/>
    </w:rPr>
  </w:style>
  <w:style w:type="paragraph" w:customStyle="1" w:styleId="afd">
    <w:name w:val="标准文件_正文图标题"/>
    <w:next w:val="afffff7"/>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7"/>
    <w:qFormat/>
    <w:pPr>
      <w:numPr>
        <w:numId w:val="18"/>
      </w:numPr>
      <w:jc w:val="center"/>
    </w:pPr>
    <w:rPr>
      <w:rFonts w:ascii="黑体" w:eastAsia="黑体" w:hAnsi="Times New Roman"/>
      <w:sz w:val="21"/>
    </w:rPr>
  </w:style>
  <w:style w:type="paragraph" w:customStyle="1" w:styleId="afb">
    <w:name w:val="标准文件_正文英文图标题"/>
    <w:next w:val="afffff7"/>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4">
    <w:name w:val="发布部门"/>
    <w:next w:val="afffff7"/>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5">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6">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8">
    <w:name w:val="封面标准文稿编辑信息"/>
    <w:pPr>
      <w:spacing w:before="180" w:line="180" w:lineRule="exact"/>
      <w:jc w:val="center"/>
    </w:pPr>
    <w:rPr>
      <w:rFonts w:ascii="宋体" w:hAnsi="Times New Roman"/>
      <w:sz w:val="21"/>
    </w:rPr>
  </w:style>
  <w:style w:type="paragraph" w:customStyle="1" w:styleId="afffffff9">
    <w:name w:val="封面标准文稿类别"/>
    <w:qFormat/>
    <w:pPr>
      <w:spacing w:before="440" w:line="400" w:lineRule="exact"/>
      <w:jc w:val="center"/>
    </w:pPr>
    <w:rPr>
      <w:rFonts w:ascii="宋体" w:hAnsi="Times New Roman"/>
      <w:sz w:val="24"/>
    </w:rPr>
  </w:style>
  <w:style w:type="paragraph" w:customStyle="1" w:styleId="afffffffa">
    <w:name w:val="封面标准英文名称"/>
    <w:qFormat/>
    <w:pPr>
      <w:widowControl w:val="0"/>
      <w:spacing w:line="360" w:lineRule="exact"/>
      <w:jc w:val="center"/>
    </w:pPr>
    <w:rPr>
      <w:rFonts w:ascii="Times New Roman" w:hAnsi="Times New Roman"/>
      <w:sz w:val="28"/>
    </w:rPr>
  </w:style>
  <w:style w:type="paragraph" w:customStyle="1" w:styleId="afffffffb">
    <w:name w:val="封面一致性程度标识"/>
    <w:pPr>
      <w:spacing w:before="440" w:line="440" w:lineRule="exact"/>
      <w:jc w:val="center"/>
    </w:pPr>
    <w:rPr>
      <w:rFonts w:ascii="Times New Roman" w:hAnsi="Times New Roman"/>
      <w:sz w:val="28"/>
    </w:rPr>
  </w:style>
  <w:style w:type="paragraph" w:customStyle="1" w:styleId="afffffffc">
    <w:name w:val="封面正文"/>
    <w:pPr>
      <w:jc w:val="both"/>
    </w:pPr>
    <w:rPr>
      <w:rFonts w:ascii="Times New Roman" w:hAnsi="Times New Roman"/>
    </w:rPr>
  </w:style>
  <w:style w:type="paragraph" w:customStyle="1" w:styleId="afffffffd">
    <w:name w:val="附录二级无标题条"/>
    <w:basedOn w:val="afff5"/>
    <w:next w:val="afffff7"/>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qFormat/>
    <w:pPr>
      <w:outlineLvl w:val="4"/>
    </w:pPr>
  </w:style>
  <w:style w:type="paragraph" w:customStyle="1" w:styleId="affffffff">
    <w:name w:val="附录四级无标题条"/>
    <w:basedOn w:val="afffffffe"/>
    <w:next w:val="afffff7"/>
    <w:pPr>
      <w:outlineLvl w:val="5"/>
    </w:pPr>
  </w:style>
  <w:style w:type="paragraph" w:customStyle="1" w:styleId="affffffff0">
    <w:name w:val="附录图"/>
    <w:next w:val="afffff7"/>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1">
    <w:name w:val="附录五级无标题条"/>
    <w:basedOn w:val="affffffff"/>
    <w:next w:val="afffff7"/>
    <w:pPr>
      <w:outlineLvl w:val="6"/>
    </w:pPr>
  </w:style>
  <w:style w:type="paragraph" w:customStyle="1" w:styleId="affffffff2">
    <w:name w:val="附录性质"/>
    <w:basedOn w:val="afff5"/>
    <w:pPr>
      <w:widowControl/>
      <w:adjustRightInd/>
      <w:jc w:val="center"/>
    </w:pPr>
    <w:rPr>
      <w:rFonts w:ascii="黑体" w:eastAsia="黑体"/>
    </w:rPr>
  </w:style>
  <w:style w:type="paragraph" w:customStyle="1" w:styleId="affffffff3">
    <w:name w:val="附录一级无标题条"/>
    <w:basedOn w:val="affffff9"/>
    <w:next w:val="afffff7"/>
    <w:qFormat/>
    <w:pPr>
      <w:autoSpaceDN w:val="0"/>
      <w:outlineLvl w:val="2"/>
    </w:pPr>
    <w:rPr>
      <w:rFonts w:ascii="宋体" w:eastAsia="宋体" w:hAnsi="宋体"/>
    </w:rPr>
  </w:style>
  <w:style w:type="character" w:customStyle="1" w:styleId="affffffff4">
    <w:name w:val="个人答复风格"/>
    <w:rPr>
      <w:rFonts w:ascii="Arial" w:eastAsia="宋体" w:hAnsi="Arial" w:cs="Arial"/>
      <w:color w:val="auto"/>
      <w:spacing w:val="0"/>
      <w:sz w:val="20"/>
    </w:rPr>
  </w:style>
  <w:style w:type="character" w:customStyle="1" w:styleId="affffffff5">
    <w:name w:val="个人撰写风格"/>
    <w:rPr>
      <w:rFonts w:ascii="Arial" w:eastAsia="宋体" w:hAnsi="Arial" w:cs="Arial"/>
      <w:color w:val="auto"/>
      <w:spacing w:val="0"/>
      <w:sz w:val="20"/>
    </w:rPr>
  </w:style>
  <w:style w:type="paragraph" w:customStyle="1" w:styleId="affffffff6">
    <w:name w:val="脚注后续"/>
    <w:qFormat/>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7">
    <w:name w:val="列项·"/>
    <w:basedOn w:val="afffff7"/>
    <w:qFormat/>
    <w:pPr>
      <w:tabs>
        <w:tab w:val="left" w:pos="840"/>
      </w:tabs>
    </w:pPr>
  </w:style>
  <w:style w:type="paragraph" w:customStyle="1" w:styleId="affffffff8">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9">
    <w:name w:val="其他标准称谓"/>
    <w:pPr>
      <w:spacing w:line="0" w:lineRule="atLeast"/>
      <w:jc w:val="distribute"/>
    </w:pPr>
    <w:rPr>
      <w:rFonts w:ascii="黑体" w:eastAsia="黑体" w:hAnsi="宋体"/>
      <w:sz w:val="52"/>
    </w:rPr>
  </w:style>
  <w:style w:type="paragraph" w:customStyle="1" w:styleId="affffffffa">
    <w:name w:val="其他发布部门"/>
    <w:basedOn w:val="afffffff4"/>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b">
    <w:name w:val="实施日期"/>
    <w:basedOn w:val="afffffff5"/>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c">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d">
    <w:name w:val="无标题条"/>
    <w:next w:val="afffff7"/>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e">
    <w:name w:val="注:后续"/>
    <w:qFormat/>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qFormat/>
    <w:pPr>
      <w:ind w:leftChars="0" w:left="1406" w:firstLineChars="0" w:hanging="499"/>
    </w:pPr>
  </w:style>
  <w:style w:type="paragraph" w:customStyle="1" w:styleId="afffffffff0">
    <w:name w:val="标准文件_一级无标题"/>
    <w:basedOn w:val="affd"/>
    <w:qFormat/>
    <w:pPr>
      <w:spacing w:beforeLines="0" w:before="0" w:afterLines="0" w:after="0"/>
      <w:outlineLvl w:val="9"/>
    </w:pPr>
    <w:rPr>
      <w:rFonts w:ascii="宋体" w:eastAsia="宋体"/>
    </w:rPr>
  </w:style>
  <w:style w:type="paragraph" w:customStyle="1" w:styleId="afffffffff1">
    <w:name w:val="标准文件_五级无标题"/>
    <w:basedOn w:val="afff1"/>
    <w:qFormat/>
    <w:pPr>
      <w:spacing w:beforeLines="0" w:before="0" w:afterLines="0" w:after="0"/>
      <w:outlineLvl w:val="9"/>
    </w:pPr>
    <w:rPr>
      <w:rFonts w:ascii="宋体" w:eastAsia="宋体"/>
    </w:rPr>
  </w:style>
  <w:style w:type="paragraph" w:customStyle="1" w:styleId="afffffffff2">
    <w:name w:val="标准文件_三级无标题"/>
    <w:basedOn w:val="afff"/>
    <w:qFormat/>
    <w:pPr>
      <w:spacing w:beforeLines="0" w:before="0" w:afterLines="0" w:after="0"/>
      <w:outlineLvl w:val="9"/>
    </w:pPr>
    <w:rPr>
      <w:rFonts w:ascii="宋体" w:eastAsia="宋体"/>
    </w:rPr>
  </w:style>
  <w:style w:type="paragraph" w:customStyle="1" w:styleId="afffffffff3">
    <w:name w:val="标准文件_二级无标题"/>
    <w:basedOn w:val="affe"/>
    <w:qFormat/>
    <w:pPr>
      <w:spacing w:beforeLines="0" w:before="0" w:afterLines="0" w:after="0"/>
      <w:outlineLvl w:val="9"/>
    </w:pPr>
    <w:rPr>
      <w:rFonts w:ascii="宋体" w:eastAsia="宋体"/>
    </w:rPr>
  </w:style>
  <w:style w:type="paragraph" w:customStyle="1" w:styleId="afffffffff4">
    <w:name w:val="标准_四级无标题"/>
    <w:basedOn w:val="afff0"/>
    <w:next w:val="afffff7"/>
    <w:qFormat/>
    <w:rPr>
      <w:rFonts w:eastAsia="宋体"/>
    </w:rPr>
  </w:style>
  <w:style w:type="paragraph" w:customStyle="1" w:styleId="afffffffff5">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7"/>
    <w:pPr>
      <w:numPr>
        <w:numId w:val="23"/>
      </w:numPr>
      <w:ind w:firstLineChars="0" w:firstLine="0"/>
    </w:pPr>
    <w:rPr>
      <w:rFonts w:ascii="Times New Roman" w:cs="Arial"/>
      <w:szCs w:val="28"/>
    </w:rPr>
  </w:style>
  <w:style w:type="paragraph" w:customStyle="1" w:styleId="ae">
    <w:name w:val="标准文件_小写罗马数字编号列项"/>
    <w:basedOn w:val="afffff7"/>
    <w:qFormat/>
    <w:pPr>
      <w:numPr>
        <w:numId w:val="24"/>
      </w:numPr>
      <w:ind w:firstLineChars="0" w:firstLine="0"/>
    </w:pPr>
    <w:rPr>
      <w:rFonts w:cs="Arial"/>
      <w:szCs w:val="28"/>
    </w:rPr>
  </w:style>
  <w:style w:type="paragraph" w:customStyle="1" w:styleId="afffffffff6">
    <w:name w:val="标准文件_附录标题"/>
    <w:basedOn w:val="aff3"/>
    <w:qFormat/>
    <w:pPr>
      <w:numPr>
        <w:numId w:val="0"/>
      </w:numPr>
      <w:spacing w:after="280"/>
      <w:outlineLvl w:val="9"/>
    </w:pPr>
  </w:style>
  <w:style w:type="paragraph" w:customStyle="1" w:styleId="afffffffff7">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7"/>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8">
    <w:name w:val="标准文件_索引字母"/>
    <w:next w:val="afffff7"/>
    <w:qFormat/>
    <w:pPr>
      <w:jc w:val="center"/>
    </w:pPr>
    <w:rPr>
      <w:rFonts w:ascii="宋体" w:eastAsia="Times New Roman" w:hAnsi="宋体"/>
      <w:b/>
      <w:kern w:val="2"/>
      <w:sz w:val="21"/>
    </w:rPr>
  </w:style>
  <w:style w:type="paragraph" w:customStyle="1" w:styleId="afffffffff9">
    <w:name w:val="标准文件_附录前"/>
    <w:next w:val="afffff7"/>
    <w:qFormat/>
    <w:pPr>
      <w:spacing w:line="20" w:lineRule="atLeast"/>
      <w:ind w:firstLine="200"/>
    </w:pPr>
    <w:rPr>
      <w:rFonts w:ascii="宋体" w:hAnsi="宋体"/>
      <w:kern w:val="2"/>
      <w:sz w:val="10"/>
    </w:rPr>
  </w:style>
  <w:style w:type="paragraph" w:customStyle="1" w:styleId="afffffffffa">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b">
    <w:name w:val="标准文件_表格"/>
    <w:basedOn w:val="afffff7"/>
    <w:qFormat/>
    <w:pPr>
      <w:ind w:firstLineChars="0" w:firstLine="0"/>
      <w:jc w:val="center"/>
    </w:pPr>
    <w:rPr>
      <w:sz w:val="18"/>
    </w:rPr>
  </w:style>
  <w:style w:type="paragraph" w:customStyle="1" w:styleId="afff2">
    <w:name w:val="标准文件_注："/>
    <w:next w:val="afffff7"/>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c"/>
    <w:qFormat/>
    <w:pPr>
      <w:widowControl w:val="0"/>
      <w:numPr>
        <w:numId w:val="28"/>
      </w:numPr>
      <w:jc w:val="both"/>
    </w:pPr>
    <w:rPr>
      <w:rFonts w:ascii="宋体" w:hAnsi="Times New Roman"/>
      <w:sz w:val="18"/>
      <w:szCs w:val="18"/>
    </w:rPr>
  </w:style>
  <w:style w:type="paragraph" w:customStyle="1" w:styleId="afffffffffc">
    <w:name w:val="标准文件_示例内容"/>
    <w:basedOn w:val="afffff7"/>
    <w:qFormat/>
    <w:pPr>
      <w:ind w:firstLine="420"/>
    </w:pPr>
    <w:rPr>
      <w:sz w:val="18"/>
    </w:rPr>
  </w:style>
  <w:style w:type="paragraph" w:customStyle="1" w:styleId="afa">
    <w:name w:val="标准文件_示例×："/>
    <w:basedOn w:val="afff5"/>
    <w:next w:val="afffffffffc"/>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7"/>
    <w:qFormat/>
    <w:rPr>
      <w:rFonts w:ascii="宋体" w:hAnsi="Times New Roman"/>
      <w:sz w:val="21"/>
    </w:rPr>
  </w:style>
  <w:style w:type="paragraph" w:customStyle="1" w:styleId="afffffffffd">
    <w:name w:val="标准文件_表格续"/>
    <w:basedOn w:val="afffff7"/>
    <w:next w:val="afffff7"/>
    <w:qFormat/>
    <w:pPr>
      <w:jc w:val="center"/>
    </w:pPr>
    <w:rPr>
      <w:rFonts w:ascii="黑体" w:eastAsia="黑体" w:hAnsi="黑体"/>
    </w:rPr>
  </w:style>
  <w:style w:type="character" w:styleId="afffffffffe">
    <w:name w:val="Placeholder Text"/>
    <w:basedOn w:val="afff6"/>
    <w:uiPriority w:val="99"/>
    <w:semiHidden/>
    <w:qFormat/>
    <w:rPr>
      <w:color w:val="808080"/>
    </w:rPr>
  </w:style>
  <w:style w:type="paragraph" w:customStyle="1" w:styleId="2">
    <w:name w:val="标准文件_二级项2"/>
    <w:basedOn w:val="afffff7"/>
    <w:qFormat/>
    <w:pPr>
      <w:numPr>
        <w:ilvl w:val="1"/>
        <w:numId w:val="21"/>
      </w:numPr>
      <w:ind w:firstLineChars="0" w:firstLine="0"/>
    </w:pPr>
  </w:style>
  <w:style w:type="paragraph" w:customStyle="1" w:styleId="21">
    <w:name w:val="标准文件_三级项2"/>
    <w:basedOn w:val="afffff7"/>
    <w:qFormat/>
    <w:pPr>
      <w:numPr>
        <w:numId w:val="30"/>
      </w:numPr>
      <w:spacing w:line="300" w:lineRule="exact"/>
      <w:ind w:firstLineChars="0"/>
    </w:pPr>
    <w:rPr>
      <w:rFonts w:ascii="Times New Roman"/>
    </w:rPr>
  </w:style>
  <w:style w:type="paragraph" w:customStyle="1" w:styleId="20">
    <w:name w:val="标准文件_一级项2"/>
    <w:basedOn w:val="afffff7"/>
    <w:qFormat/>
    <w:pPr>
      <w:numPr>
        <w:numId w:val="31"/>
      </w:numPr>
      <w:spacing w:line="300" w:lineRule="exact"/>
      <w:ind w:firstLineChars="0"/>
    </w:pPr>
    <w:rPr>
      <w:rFonts w:ascii="Times New Roman"/>
    </w:rPr>
  </w:style>
  <w:style w:type="paragraph" w:customStyle="1" w:styleId="affffffffff">
    <w:name w:val="标准文件_提示"/>
    <w:basedOn w:val="afffff7"/>
    <w:next w:val="afffff7"/>
    <w:qFormat/>
    <w:pPr>
      <w:ind w:firstLine="420"/>
    </w:pPr>
    <w:rPr>
      <w:rFonts w:ascii="黑体" w:eastAsia="黑体"/>
    </w:rPr>
  </w:style>
  <w:style w:type="character" w:customStyle="1" w:styleId="affffffffff0">
    <w:name w:val="标准文件_来源"/>
    <w:basedOn w:val="afff6"/>
    <w:uiPriority w:val="1"/>
    <w:qFormat/>
    <w:rPr>
      <w:rFonts w:eastAsia="宋体"/>
      <w:sz w:val="21"/>
    </w:rPr>
  </w:style>
  <w:style w:type="paragraph" w:customStyle="1" w:styleId="affffffffff1">
    <w:name w:val="标准文件_图表说明"/>
    <w:qFormat/>
    <w:pPr>
      <w:spacing w:line="276" w:lineRule="auto"/>
      <w:ind w:firstLine="420"/>
    </w:pPr>
    <w:rPr>
      <w:rFonts w:ascii="宋体" w:hAnsi="宋体"/>
      <w:kern w:val="2"/>
      <w:sz w:val="18"/>
    </w:rPr>
  </w:style>
  <w:style w:type="paragraph" w:customStyle="1" w:styleId="affffffffff2">
    <w:name w:val="其他发布日期"/>
    <w:basedOn w:val="afffffff5"/>
    <w:qFormat/>
    <w:pPr>
      <w:framePr w:w="3997" w:h="471" w:hRule="exact" w:hSpace="0" w:vSpace="181" w:wrap="around" w:vAnchor="page" w:hAnchor="page" w:x="1419" w:y="14097"/>
    </w:pPr>
  </w:style>
  <w:style w:type="paragraph" w:customStyle="1" w:styleId="affffffffff3">
    <w:name w:val="其他实施日期"/>
    <w:basedOn w:val="affffffffb"/>
    <w:pPr>
      <w:framePr w:w="3997" w:h="471" w:hRule="exact" w:vSpace="181" w:wrap="around" w:vAnchor="page" w:hAnchor="page" w:x="7089" w:y="14097"/>
    </w:pPr>
  </w:style>
  <w:style w:type="paragraph" w:customStyle="1" w:styleId="affffffffff4">
    <w:name w:val="标准文件_文件编号"/>
    <w:basedOn w:val="afffff7"/>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pPr>
      <w:framePr w:wrap="auto"/>
      <w:spacing w:before="57"/>
    </w:pPr>
    <w:rPr>
      <w:sz w:val="21"/>
    </w:rPr>
  </w:style>
  <w:style w:type="paragraph" w:customStyle="1" w:styleId="affffffffff6">
    <w:name w:val="标准文件_文件名称"/>
    <w:basedOn w:val="afffff7"/>
    <w:next w:val="afffff7"/>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7"/>
    <w:next w:val="afffff7"/>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7"/>
    <w:next w:val="afffff7"/>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7"/>
    <w:next w:val="afffff7"/>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7"/>
    <w:next w:val="afffff7"/>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7"/>
    <w:next w:val="afffff7"/>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7"/>
    <w:next w:val="afffff7"/>
    <w:qFormat/>
    <w:pPr>
      <w:numPr>
        <w:ilvl w:val="5"/>
        <w:numId w:val="8"/>
      </w:numPr>
      <w:spacing w:beforeLines="50" w:before="50" w:afterLines="50" w:after="50"/>
      <w:ind w:firstLineChars="0"/>
    </w:pPr>
    <w:rPr>
      <w:rFonts w:ascii="黑体" w:eastAsia="黑体"/>
    </w:rPr>
  </w:style>
  <w:style w:type="paragraph" w:customStyle="1" w:styleId="affffffffff7">
    <w:name w:val="标准文件_注后"/>
    <w:basedOn w:val="afffff7"/>
    <w:qFormat/>
    <w:pPr>
      <w:ind w:left="811" w:firstLineChars="0" w:firstLine="0"/>
    </w:pPr>
    <w:rPr>
      <w:sz w:val="18"/>
    </w:rPr>
  </w:style>
  <w:style w:type="paragraph" w:customStyle="1" w:styleId="X">
    <w:name w:val="标准文件_注X后"/>
    <w:basedOn w:val="afffff7"/>
    <w:qFormat/>
    <w:pPr>
      <w:ind w:left="811" w:firstLineChars="0" w:firstLine="0"/>
    </w:pPr>
    <w:rPr>
      <w:sz w:val="18"/>
    </w:rPr>
  </w:style>
  <w:style w:type="paragraph" w:customStyle="1" w:styleId="affffffffff8">
    <w:name w:val="标准文件_示例后"/>
    <w:basedOn w:val="afffff7"/>
    <w:qFormat/>
    <w:pPr>
      <w:ind w:left="964" w:firstLineChars="0" w:firstLine="0"/>
    </w:pPr>
    <w:rPr>
      <w:sz w:val="18"/>
    </w:rPr>
  </w:style>
  <w:style w:type="paragraph" w:customStyle="1" w:styleId="X0">
    <w:name w:val="标准文件_示例X后"/>
    <w:basedOn w:val="afffff7"/>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9">
    <w:name w:val="标准文件_索引项"/>
    <w:basedOn w:val="afffff7"/>
    <w:next w:val="afffff7"/>
    <w:qFormat/>
    <w:pPr>
      <w:tabs>
        <w:tab w:val="right" w:leader="dot" w:pos="9356"/>
      </w:tabs>
      <w:ind w:left="210" w:firstLineChars="0" w:hanging="210"/>
      <w:jc w:val="left"/>
    </w:pPr>
  </w:style>
  <w:style w:type="paragraph" w:customStyle="1" w:styleId="affffffffffa">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b">
    <w:name w:val="标准文件_附录二级无标题"/>
    <w:basedOn w:val="aff5"/>
    <w:pPr>
      <w:spacing w:beforeLines="0" w:before="0" w:afterLines="0" w:after="0" w:line="276" w:lineRule="auto"/>
      <w:outlineLvl w:val="9"/>
    </w:pPr>
    <w:rPr>
      <w:rFonts w:ascii="宋体" w:eastAsia="宋体"/>
    </w:rPr>
  </w:style>
  <w:style w:type="paragraph" w:customStyle="1" w:styleId="affffffffffc">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d">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e">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
    <w:name w:val="标准文件_引言一级无标题"/>
    <w:basedOn w:val="a7"/>
    <w:next w:val="afffff7"/>
    <w:qFormat/>
    <w:pPr>
      <w:spacing w:beforeLines="0" w:before="0" w:afterLines="0" w:after="0" w:line="276" w:lineRule="auto"/>
    </w:pPr>
    <w:rPr>
      <w:rFonts w:ascii="宋体" w:eastAsia="宋体"/>
    </w:rPr>
  </w:style>
  <w:style w:type="paragraph" w:customStyle="1" w:styleId="afffffffffff0">
    <w:name w:val="标准文件_引言二级无标题"/>
    <w:basedOn w:val="a8"/>
    <w:next w:val="afffff7"/>
    <w:qFormat/>
    <w:pPr>
      <w:spacing w:beforeLines="0" w:before="0" w:afterLines="0" w:after="0" w:line="276" w:lineRule="auto"/>
    </w:pPr>
    <w:rPr>
      <w:rFonts w:ascii="宋体" w:eastAsia="宋体"/>
    </w:rPr>
  </w:style>
  <w:style w:type="paragraph" w:customStyle="1" w:styleId="afffffffffff1">
    <w:name w:val="标准文件_引言三级无标题"/>
    <w:basedOn w:val="a9"/>
    <w:qFormat/>
    <w:pPr>
      <w:spacing w:beforeLines="0" w:before="0" w:afterLines="0" w:after="0" w:line="276" w:lineRule="auto"/>
    </w:pPr>
    <w:rPr>
      <w:rFonts w:ascii="宋体" w:eastAsia="宋体"/>
    </w:rPr>
  </w:style>
  <w:style w:type="paragraph" w:customStyle="1" w:styleId="afffffffffff2">
    <w:name w:val="标准文件_引言四级无标题"/>
    <w:basedOn w:val="aa"/>
    <w:next w:val="afffff7"/>
    <w:qFormat/>
    <w:pPr>
      <w:spacing w:beforeLines="0" w:before="0" w:afterLines="0" w:after="0" w:line="276" w:lineRule="auto"/>
    </w:pPr>
    <w:rPr>
      <w:rFonts w:ascii="宋体" w:eastAsia="宋体"/>
    </w:rPr>
  </w:style>
  <w:style w:type="paragraph" w:customStyle="1" w:styleId="afffffffffff3">
    <w:name w:val="标准文件_引言五级无标题"/>
    <w:basedOn w:val="ab"/>
    <w:next w:val="afffff7"/>
    <w:qFormat/>
    <w:pPr>
      <w:spacing w:beforeLines="0" w:before="0" w:afterLines="0" w:after="0" w:line="276" w:lineRule="auto"/>
    </w:pPr>
    <w:rPr>
      <w:rFonts w:ascii="宋体" w:eastAsia="宋体"/>
    </w:rPr>
  </w:style>
  <w:style w:type="paragraph" w:customStyle="1" w:styleId="afffffffffff4">
    <w:name w:val="标准文件_索引标题"/>
    <w:basedOn w:val="afffffe"/>
    <w:next w:val="afffff7"/>
    <w:qFormat/>
    <w:rPr>
      <w:rFonts w:hAnsi="黑体"/>
    </w:rPr>
  </w:style>
  <w:style w:type="paragraph" w:customStyle="1" w:styleId="afffffffffff5">
    <w:name w:val="标准文件_脚注内容"/>
    <w:basedOn w:val="afffff7"/>
    <w:qFormat/>
    <w:pPr>
      <w:ind w:leftChars="200" w:left="400" w:hangingChars="200" w:hanging="200"/>
    </w:pPr>
    <w:rPr>
      <w:sz w:val="15"/>
    </w:rPr>
  </w:style>
  <w:style w:type="paragraph" w:customStyle="1" w:styleId="afffffffffff6">
    <w:name w:val="标准文件_术语条一"/>
    <w:basedOn w:val="afffffffff0"/>
    <w:next w:val="afffff7"/>
    <w:qFormat/>
  </w:style>
  <w:style w:type="paragraph" w:customStyle="1" w:styleId="afffffffffff7">
    <w:name w:val="标准文件_术语条二"/>
    <w:basedOn w:val="afffffffff3"/>
    <w:next w:val="afffff7"/>
    <w:qFormat/>
  </w:style>
  <w:style w:type="paragraph" w:customStyle="1" w:styleId="afffffffffff8">
    <w:name w:val="标准文件_术语条三"/>
    <w:basedOn w:val="afffffffff2"/>
    <w:next w:val="afffff7"/>
    <w:qFormat/>
  </w:style>
  <w:style w:type="paragraph" w:customStyle="1" w:styleId="afffffffffff9">
    <w:name w:val="标准文件_术语条四"/>
    <w:basedOn w:val="afffffffff5"/>
    <w:next w:val="afffff7"/>
    <w:qFormat/>
  </w:style>
  <w:style w:type="paragraph" w:customStyle="1" w:styleId="afffffffffffa">
    <w:name w:val="标准文件_术语条五"/>
    <w:basedOn w:val="afffffffff1"/>
    <w:next w:val="afffff7"/>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b">
    <w:name w:val="发布"/>
    <w:basedOn w:val="afff6"/>
    <w:rPr>
      <w:rFonts w:ascii="黑体" w:eastAsia="黑体"/>
      <w:spacing w:val="85"/>
      <w:w w:val="100"/>
      <w:position w:val="3"/>
      <w:sz w:val="28"/>
      <w:szCs w:val="28"/>
    </w:rPr>
  </w:style>
  <w:style w:type="table" w:customStyle="1" w:styleId="12">
    <w:name w:val="网格型1"/>
    <w:basedOn w:val="afff7"/>
    <w:uiPriority w:val="39"/>
    <w:qFormat/>
    <w:rPr>
      <w:kern w:val="2"/>
      <w:sz w:val="21"/>
      <w:szCs w:val="22"/>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修订1"/>
    <w:hidden/>
    <w:uiPriority w:val="99"/>
    <w:semiHidden/>
    <w:qFormat/>
    <w:rPr>
      <w:kern w:val="2"/>
      <w:sz w:val="21"/>
      <w:szCs w:val="21"/>
    </w:rPr>
  </w:style>
  <w:style w:type="character" w:customStyle="1" w:styleId="14">
    <w:name w:val="未处理的提及1"/>
    <w:basedOn w:val="afff6"/>
    <w:uiPriority w:val="99"/>
    <w:semiHidden/>
    <w:unhideWhenUsed/>
    <w:rPr>
      <w:color w:val="605E5C"/>
      <w:shd w:val="clear" w:color="auto" w:fill="E1DFDD"/>
    </w:rPr>
  </w:style>
  <w:style w:type="character" w:customStyle="1" w:styleId="afffd">
    <w:name w:val="日期 字符"/>
    <w:basedOn w:val="afff6"/>
    <w:link w:val="afffc"/>
    <w:uiPriority w:val="99"/>
    <w:semiHidden/>
    <w:qFormat/>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image" Target="media/image4.jpeg"/><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C3A93B4F64842E6B1DD00E50E5E9643"/>
        <w:category>
          <w:name w:val="常规"/>
          <w:gallery w:val="placeholder"/>
        </w:category>
        <w:types>
          <w:type w:val="bbPlcHdr"/>
        </w:types>
        <w:behaviors>
          <w:behavior w:val="content"/>
        </w:behaviors>
        <w:guid w:val="{F06DE604-09E3-4EA9-8538-17B99DCB093A}"/>
      </w:docPartPr>
      <w:docPartBody>
        <w:p w:rsidR="004D21D7" w:rsidRDefault="0092312D">
          <w:pPr>
            <w:pStyle w:val="AC3A93B4F64842E6B1DD00E50E5E9643"/>
          </w:pPr>
          <w:r>
            <w:rPr>
              <w:rStyle w:val="a3"/>
              <w:rFonts w:hint="eastAsia"/>
            </w:rPr>
            <w:t>单击或点击此处输入文字。</w:t>
          </w:r>
        </w:p>
      </w:docPartBody>
    </w:docPart>
    <w:docPart>
      <w:docPartPr>
        <w:name w:val="C4C2243DE045488480545A47BC9C1670"/>
        <w:category>
          <w:name w:val="常规"/>
          <w:gallery w:val="placeholder"/>
        </w:category>
        <w:types>
          <w:type w:val="bbPlcHdr"/>
        </w:types>
        <w:behaviors>
          <w:behavior w:val="content"/>
        </w:behaviors>
        <w:guid w:val="{A3C2C793-5F99-4C61-80E2-C63E9B320316}"/>
      </w:docPartPr>
      <w:docPartBody>
        <w:p w:rsidR="004D21D7" w:rsidRDefault="0092312D">
          <w:pPr>
            <w:pStyle w:val="C4C2243DE045488480545A47BC9C1670"/>
          </w:pPr>
          <w:r>
            <w:rPr>
              <w:rStyle w:val="a3"/>
              <w:rFonts w:hint="eastAsia"/>
            </w:rPr>
            <w:t>选择一项。</w:t>
          </w:r>
        </w:p>
      </w:docPartBody>
    </w:docPart>
    <w:docPart>
      <w:docPartPr>
        <w:name w:val="79241EE2F5EA4CFABC69EC767ECD87B2"/>
        <w:category>
          <w:name w:val="常规"/>
          <w:gallery w:val="placeholder"/>
        </w:category>
        <w:types>
          <w:type w:val="bbPlcHdr"/>
        </w:types>
        <w:behaviors>
          <w:behavior w:val="content"/>
        </w:behaviors>
        <w:guid w:val="{56CCF2D1-1228-44FE-9AC5-13E42F60D820}"/>
      </w:docPartPr>
      <w:docPartBody>
        <w:p w:rsidR="004D21D7" w:rsidRDefault="0092312D">
          <w:pPr>
            <w:pStyle w:val="79241EE2F5EA4CFABC69EC767ECD87B2"/>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7FBA"/>
    <w:rsid w:val="0009174F"/>
    <w:rsid w:val="00092A7B"/>
    <w:rsid w:val="000A28D3"/>
    <w:rsid w:val="000C3013"/>
    <w:rsid w:val="000D714D"/>
    <w:rsid w:val="000D7755"/>
    <w:rsid w:val="000E0C15"/>
    <w:rsid w:val="00101E04"/>
    <w:rsid w:val="00107BCF"/>
    <w:rsid w:val="00107F5D"/>
    <w:rsid w:val="00110BC4"/>
    <w:rsid w:val="00113F38"/>
    <w:rsid w:val="0011548A"/>
    <w:rsid w:val="00117E12"/>
    <w:rsid w:val="00145DB6"/>
    <w:rsid w:val="00154C87"/>
    <w:rsid w:val="00167F35"/>
    <w:rsid w:val="00186C0F"/>
    <w:rsid w:val="00187E3A"/>
    <w:rsid w:val="0019286B"/>
    <w:rsid w:val="0019502E"/>
    <w:rsid w:val="001B050C"/>
    <w:rsid w:val="001C4C7F"/>
    <w:rsid w:val="001D2BC5"/>
    <w:rsid w:val="00203F25"/>
    <w:rsid w:val="00210B1C"/>
    <w:rsid w:val="00211442"/>
    <w:rsid w:val="00226D2F"/>
    <w:rsid w:val="00255DD4"/>
    <w:rsid w:val="00294B3D"/>
    <w:rsid w:val="002A4A62"/>
    <w:rsid w:val="002D542D"/>
    <w:rsid w:val="002E5BAE"/>
    <w:rsid w:val="002E6F15"/>
    <w:rsid w:val="00325D36"/>
    <w:rsid w:val="00327B05"/>
    <w:rsid w:val="00340D99"/>
    <w:rsid w:val="00344E44"/>
    <w:rsid w:val="00350543"/>
    <w:rsid w:val="00377072"/>
    <w:rsid w:val="0039614E"/>
    <w:rsid w:val="003A5BC8"/>
    <w:rsid w:val="003D23D6"/>
    <w:rsid w:val="003D70DA"/>
    <w:rsid w:val="003F0898"/>
    <w:rsid w:val="00400F43"/>
    <w:rsid w:val="00422F23"/>
    <w:rsid w:val="00423F00"/>
    <w:rsid w:val="004335AC"/>
    <w:rsid w:val="004340D8"/>
    <w:rsid w:val="004577C7"/>
    <w:rsid w:val="00461BEA"/>
    <w:rsid w:val="004676FA"/>
    <w:rsid w:val="004A3A80"/>
    <w:rsid w:val="004D21D7"/>
    <w:rsid w:val="004F7557"/>
    <w:rsid w:val="004F7DDF"/>
    <w:rsid w:val="0051015C"/>
    <w:rsid w:val="00512BC4"/>
    <w:rsid w:val="005263CA"/>
    <w:rsid w:val="00543DFA"/>
    <w:rsid w:val="005476AB"/>
    <w:rsid w:val="00567472"/>
    <w:rsid w:val="00583AE2"/>
    <w:rsid w:val="005C1E49"/>
    <w:rsid w:val="005F5DC9"/>
    <w:rsid w:val="0060295D"/>
    <w:rsid w:val="0062255A"/>
    <w:rsid w:val="00626A72"/>
    <w:rsid w:val="006306BD"/>
    <w:rsid w:val="0063645F"/>
    <w:rsid w:val="00647A19"/>
    <w:rsid w:val="006550BF"/>
    <w:rsid w:val="00666AEB"/>
    <w:rsid w:val="00696C99"/>
    <w:rsid w:val="006A7A5F"/>
    <w:rsid w:val="006E74CD"/>
    <w:rsid w:val="007109FF"/>
    <w:rsid w:val="00712B73"/>
    <w:rsid w:val="00740FDB"/>
    <w:rsid w:val="00767FBA"/>
    <w:rsid w:val="00776E7A"/>
    <w:rsid w:val="007A2A7E"/>
    <w:rsid w:val="007B27EC"/>
    <w:rsid w:val="007C006E"/>
    <w:rsid w:val="007D46D3"/>
    <w:rsid w:val="008309E9"/>
    <w:rsid w:val="0083746F"/>
    <w:rsid w:val="008646B5"/>
    <w:rsid w:val="00874E1B"/>
    <w:rsid w:val="00882855"/>
    <w:rsid w:val="00882C13"/>
    <w:rsid w:val="008C4810"/>
    <w:rsid w:val="008C713F"/>
    <w:rsid w:val="008D1FA4"/>
    <w:rsid w:val="00904803"/>
    <w:rsid w:val="0092312D"/>
    <w:rsid w:val="00926DCF"/>
    <w:rsid w:val="00927191"/>
    <w:rsid w:val="0093722B"/>
    <w:rsid w:val="009440F3"/>
    <w:rsid w:val="00945D17"/>
    <w:rsid w:val="00946A36"/>
    <w:rsid w:val="00964E91"/>
    <w:rsid w:val="00972EB4"/>
    <w:rsid w:val="00975756"/>
    <w:rsid w:val="009922CD"/>
    <w:rsid w:val="00997E70"/>
    <w:rsid w:val="009A2E9C"/>
    <w:rsid w:val="009D3F57"/>
    <w:rsid w:val="00A01355"/>
    <w:rsid w:val="00A1282A"/>
    <w:rsid w:val="00A30CC1"/>
    <w:rsid w:val="00A34556"/>
    <w:rsid w:val="00A35DF0"/>
    <w:rsid w:val="00A70F8F"/>
    <w:rsid w:val="00A83F1B"/>
    <w:rsid w:val="00A92E28"/>
    <w:rsid w:val="00A965AB"/>
    <w:rsid w:val="00AA4625"/>
    <w:rsid w:val="00AA65F7"/>
    <w:rsid w:val="00AD332A"/>
    <w:rsid w:val="00AD4D28"/>
    <w:rsid w:val="00AF51E4"/>
    <w:rsid w:val="00B25478"/>
    <w:rsid w:val="00B57D5D"/>
    <w:rsid w:val="00B63586"/>
    <w:rsid w:val="00C244C5"/>
    <w:rsid w:val="00C26C1F"/>
    <w:rsid w:val="00C30C20"/>
    <w:rsid w:val="00C57A0C"/>
    <w:rsid w:val="00C65C98"/>
    <w:rsid w:val="00C74B6F"/>
    <w:rsid w:val="00C97516"/>
    <w:rsid w:val="00CD3E83"/>
    <w:rsid w:val="00D21C44"/>
    <w:rsid w:val="00D32247"/>
    <w:rsid w:val="00D819F8"/>
    <w:rsid w:val="00D845EB"/>
    <w:rsid w:val="00DA2DCA"/>
    <w:rsid w:val="00E060F7"/>
    <w:rsid w:val="00E177EB"/>
    <w:rsid w:val="00E218C3"/>
    <w:rsid w:val="00E437F4"/>
    <w:rsid w:val="00E55F74"/>
    <w:rsid w:val="00EB36F3"/>
    <w:rsid w:val="00EB58FC"/>
    <w:rsid w:val="00EC4E8E"/>
    <w:rsid w:val="00F00B27"/>
    <w:rsid w:val="00F055A3"/>
    <w:rsid w:val="00F17398"/>
    <w:rsid w:val="00F26C8B"/>
    <w:rsid w:val="00F307FB"/>
    <w:rsid w:val="00F3106B"/>
    <w:rsid w:val="00F75EF5"/>
    <w:rsid w:val="00F80E90"/>
    <w:rsid w:val="00F83C56"/>
    <w:rsid w:val="00FB1767"/>
    <w:rsid w:val="00FB685A"/>
    <w:rsid w:val="00FD6D33"/>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AC3A93B4F64842E6B1DD00E50E5E9643">
    <w:name w:val="AC3A93B4F64842E6B1DD00E50E5E9643"/>
    <w:qFormat/>
    <w:pPr>
      <w:widowControl w:val="0"/>
      <w:jc w:val="both"/>
    </w:pPr>
    <w:rPr>
      <w:kern w:val="2"/>
      <w:sz w:val="21"/>
      <w:szCs w:val="22"/>
      <w14:ligatures w14:val="standardContextual"/>
    </w:rPr>
  </w:style>
  <w:style w:type="paragraph" w:customStyle="1" w:styleId="C4C2243DE045488480545A47BC9C1670">
    <w:name w:val="C4C2243DE045488480545A47BC9C1670"/>
    <w:qFormat/>
    <w:pPr>
      <w:widowControl w:val="0"/>
      <w:jc w:val="both"/>
    </w:pPr>
    <w:rPr>
      <w:kern w:val="2"/>
      <w:sz w:val="21"/>
      <w:szCs w:val="22"/>
      <w14:ligatures w14:val="standardContextual"/>
    </w:rPr>
  </w:style>
  <w:style w:type="paragraph" w:customStyle="1" w:styleId="79241EE2F5EA4CFABC69EC767ECD87B2">
    <w:name w:val="79241EE2F5EA4CFABC69EC767ECD87B2"/>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3FC6B81B-3B68-4B25-BB0B-21B757621CC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TotalTime>18</TotalTime>
  <Pages>9</Pages>
  <Words>4247</Words>
  <Characters>2968</Characters>
  <Application>Microsoft Office Word</Application>
  <DocSecurity>0</DocSecurity>
  <Lines>593</Lines>
  <Paragraphs>801</Paragraphs>
  <ScaleCrop>false</ScaleCrop>
  <Company>PCMI</Company>
  <LinksUpToDate>false</LinksUpToDate>
  <CharactersWithSpaces>6414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Lingtong Guan</dc:creator>
  <dc:description>&lt;config cover="true" show_menu="true" version="1.0.0" doctype="SDKXY"&gt;_x000d_
&lt;/config&gt;</dc:description>
  <cp:lastModifiedBy>刘 锦成</cp:lastModifiedBy>
  <cp:revision>13</cp:revision>
  <cp:lastPrinted>2025-01-21T07:52:00Z</cp:lastPrinted>
  <dcterms:created xsi:type="dcterms:W3CDTF">2025-05-21T00:39:00Z</dcterms:created>
  <dcterms:modified xsi:type="dcterms:W3CDTF">2025-07-07T06:29:00Z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eyJoZGlkIjoiNTI0OTIyMzBkMWU5OTE5YTdjZjk4ZjRmMmFkOGQ5YTkiLCJ1c2VySWQiOiIzMzM3NTc1ODgifQ==</vt:lpwstr>
  </property>
  <property fmtid="{D5CDD505-2E9C-101B-9397-08002B2CF9AE}" pid="15" name="KSOProductBuildVer">
    <vt:lpwstr>2052-12.1.0.21915</vt:lpwstr>
  </property>
  <property fmtid="{D5CDD505-2E9C-101B-9397-08002B2CF9AE}" pid="16" name="ICV">
    <vt:lpwstr>21307A2B3455449DB2F4DDA7DE20839A_13</vt:lpwstr>
  </property>
</Properties>
</file>