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cs="Times New Roman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政府网站工作年度报表</w:t>
      </w:r>
    </w:p>
    <w:p>
      <w:pPr>
        <w:widowControl/>
        <w:shd w:val="clear" w:color="auto" w:fill="FFFFFF"/>
        <w:jc w:val="center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（</w:t>
      </w:r>
      <w:r>
        <w:rPr>
          <w:rFonts w:ascii="宋体" w:hAnsi="宋体" w:cs="宋体"/>
          <w:color w:val="333333"/>
          <w:kern w:val="0"/>
          <w:sz w:val="24"/>
          <w:szCs w:val="24"/>
        </w:rPr>
        <w:t>20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年度）</w:t>
      </w:r>
    </w:p>
    <w:p>
      <w:pPr>
        <w:widowControl/>
        <w:shd w:val="clear" w:color="auto" w:fill="FFFFFF"/>
        <w:jc w:val="center"/>
        <w:rPr>
          <w:rFonts w:ascii="宋体" w:cs="Times New Roman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0"/>
          <w:szCs w:val="20"/>
        </w:rPr>
        <w:t>填报单位：山东省交通运输厅</w:t>
      </w:r>
    </w:p>
    <w:tbl>
      <w:tblPr>
        <w:tblStyle w:val="6"/>
        <w:tblW w:w="90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2492"/>
        <w:gridCol w:w="2601"/>
        <w:gridCol w:w="19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山东省交通运输厅</w:t>
            </w: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http://</w:t>
            </w:r>
            <w:r>
              <w:rPr>
                <w:rFonts w:hint="eastAsia"/>
                <w:kern w:val="0"/>
                <w:sz w:val="20"/>
                <w:szCs w:val="20"/>
              </w:rPr>
              <w:t>jtt.shandong</w:t>
            </w:r>
            <w:r>
              <w:rPr>
                <w:kern w:val="0"/>
                <w:sz w:val="20"/>
                <w:szCs w:val="20"/>
              </w:rPr>
              <w:t>.gov.cn/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山东省交通运输厅办公室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√政府门户网站　　　□部门网站　　　□专项网站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kern w:val="0"/>
                <w:sz w:val="20"/>
                <w:szCs w:val="20"/>
              </w:rPr>
              <w:t>3700000003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kern w:val="0"/>
                <w:sz w:val="20"/>
                <w:szCs w:val="20"/>
              </w:rPr>
              <w:t>ICP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鲁ICP备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10200028</w:t>
            </w:r>
            <w:r>
              <w:rPr>
                <w:rFonts w:hint="eastAsia" w:cs="Times New Roman"/>
                <w:kern w:val="0"/>
                <w:sz w:val="20"/>
                <w:szCs w:val="20"/>
              </w:rPr>
              <w:t>号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鲁公网安备 37010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Times New Roman"/>
                <w:kern w:val="0"/>
                <w:sz w:val="20"/>
                <w:szCs w:val="20"/>
              </w:rPr>
              <w:t>0200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0857</w:t>
            </w:r>
            <w:r>
              <w:rPr>
                <w:rFonts w:hint="eastAsia" w:cs="Times New Roman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</w:rPr>
              <w:t>5645414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网站总访问量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0"/>
              </w:rPr>
              <w:t>1784379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信息发布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lang w:val="en-US" w:eastAsia="zh-CN"/>
              </w:rPr>
              <w:t>15904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1563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936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专栏专题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总数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解读材料数量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解读产品数量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媒体评论文章数量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回应公众关注热点或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√是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注册用户数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政务服务事项数量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办件量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142359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516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 </w:t>
            </w:r>
            <w:r>
              <w:rPr>
                <w:rFonts w:hint="eastAsia" w:cs="Times New Roman"/>
                <w:kern w:val="0"/>
                <w:lang w:val="en-US" w:eastAsia="zh-CN"/>
              </w:rPr>
              <w:t>141843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√是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收到留言数量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647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办结留言数量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647</w:t>
            </w: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平均办理时间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公开答复数量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征集调查期数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收到意见数量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公布调查结果期数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访谈期数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网民留言数量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答复网民提问数量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√是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安全检测评估次数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发现问题数量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问题整改数量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√是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√是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√是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√是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山东交通、山东交通运输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680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关注量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7.4万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山东省交通运输厅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826篇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订阅数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7.4万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4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□搜索即服务　　　□多语言版本　　　√无障碍浏览　　　□千人千网</w:t>
            </w:r>
          </w:p>
          <w:p>
            <w:pPr>
              <w:widowControl/>
              <w:ind w:firstLine="200"/>
              <w:jc w:val="left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□其他</w:t>
            </w:r>
            <w:r>
              <w:rPr>
                <w:kern w:val="0"/>
                <w:sz w:val="20"/>
                <w:szCs w:val="20"/>
              </w:rPr>
              <w:t>_________</w:t>
            </w:r>
            <w:r>
              <w:rPr>
                <w:rFonts w:hint="eastAsia"/>
                <w:kern w:val="0"/>
                <w:sz w:val="20"/>
                <w:szCs w:val="20"/>
              </w:rPr>
              <w:t>wap手机版，简繁体</w:t>
            </w:r>
            <w:r>
              <w:rPr>
                <w:kern w:val="0"/>
                <w:sz w:val="20"/>
                <w:szCs w:val="20"/>
              </w:rPr>
              <w:t>_________________________</w:t>
            </w:r>
          </w:p>
        </w:tc>
      </w:tr>
    </w:tbl>
    <w:p>
      <w:pPr>
        <w:widowControl/>
        <w:shd w:val="clear" w:color="auto" w:fill="FFFFFF"/>
        <w:ind w:firstLine="480"/>
        <w:rPr>
          <w:rFonts w:ascii="宋体" w:cs="Times New Roman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0"/>
          <w:szCs w:val="20"/>
        </w:rPr>
        <w:t>单位负责人：</w:t>
      </w:r>
      <w:r>
        <w:rPr>
          <w:rFonts w:ascii="宋体" w:cs="Times New Roman"/>
          <w:color w:val="333333"/>
          <w:kern w:val="0"/>
          <w:sz w:val="24"/>
          <w:szCs w:val="24"/>
        </w:rPr>
        <w:t> 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江成</w:t>
      </w:r>
      <w:r>
        <w:rPr>
          <w:rFonts w:ascii="宋体" w:cs="Times New Roman"/>
          <w:color w:val="333333"/>
          <w:kern w:val="0"/>
          <w:sz w:val="24"/>
          <w:szCs w:val="24"/>
        </w:rPr>
        <w:t>                   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审核人：路来松</w:t>
      </w:r>
      <w:r>
        <w:rPr>
          <w:rFonts w:ascii="宋体" w:cs="Times New Roman"/>
          <w:color w:val="333333"/>
          <w:kern w:val="0"/>
          <w:sz w:val="24"/>
          <w:szCs w:val="24"/>
        </w:rPr>
        <w:t>                    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填报人：</w:t>
      </w:r>
      <w:r>
        <w:rPr>
          <w:rFonts w:ascii="宋体" w:cs="Times New Roman"/>
          <w:color w:val="333333"/>
          <w:kern w:val="0"/>
          <w:sz w:val="24"/>
          <w:szCs w:val="24"/>
        </w:rPr>
        <w:t> 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舒玉东</w:t>
      </w:r>
    </w:p>
    <w:p>
      <w:pPr>
        <w:widowControl/>
        <w:shd w:val="clear" w:color="auto" w:fill="FFFFFF"/>
        <w:rPr>
          <w:rFonts w:ascii="宋体" w:cs="Times New Roman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　　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联系电话：</w:t>
      </w:r>
      <w:r>
        <w:rPr>
          <w:rFonts w:ascii="宋体" w:hAnsi="宋体" w:cs="宋体"/>
          <w:color w:val="333333"/>
          <w:kern w:val="0"/>
          <w:sz w:val="20"/>
          <w:szCs w:val="20"/>
        </w:rPr>
        <w:t>0531-85693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178</w:t>
      </w:r>
      <w:r>
        <w:rPr>
          <w:rFonts w:ascii="宋体" w:cs="Times New Roman"/>
          <w:color w:val="333333"/>
          <w:kern w:val="0"/>
          <w:sz w:val="24"/>
          <w:szCs w:val="24"/>
        </w:rPr>
        <w:t>                                                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填报日期：</w:t>
      </w:r>
      <w:r>
        <w:rPr>
          <w:rFonts w:ascii="宋体" w:hAnsi="宋体" w:cs="宋体"/>
          <w:color w:val="333333"/>
          <w:kern w:val="0"/>
          <w:sz w:val="20"/>
          <w:szCs w:val="20"/>
        </w:rPr>
        <w:t>20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21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年</w:t>
      </w:r>
      <w:r>
        <w:rPr>
          <w:rFonts w:ascii="宋体" w:hAnsi="宋体" w:cs="宋体"/>
          <w:color w:val="333333"/>
          <w:kern w:val="0"/>
          <w:sz w:val="20"/>
          <w:szCs w:val="20"/>
        </w:rPr>
        <w:t>1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月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 xml:space="preserve"> 5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日</w:t>
      </w:r>
    </w:p>
    <w:p>
      <w:pPr>
        <w:widowControl/>
        <w:shd w:val="clear" w:color="auto" w:fill="FFFFFF"/>
        <w:ind w:firstLine="480"/>
        <w:rPr>
          <w:rFonts w:ascii="宋体" w:cs="Times New Roman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BA"/>
    <w:rsid w:val="000960C3"/>
    <w:rsid w:val="00140DAC"/>
    <w:rsid w:val="00153A07"/>
    <w:rsid w:val="001865E1"/>
    <w:rsid w:val="001D7321"/>
    <w:rsid w:val="002945A5"/>
    <w:rsid w:val="002E2601"/>
    <w:rsid w:val="002F3B8C"/>
    <w:rsid w:val="00484C20"/>
    <w:rsid w:val="005602BB"/>
    <w:rsid w:val="0060127D"/>
    <w:rsid w:val="006C10BA"/>
    <w:rsid w:val="006C7265"/>
    <w:rsid w:val="006D79DD"/>
    <w:rsid w:val="00705D5A"/>
    <w:rsid w:val="007D66F1"/>
    <w:rsid w:val="008B21A9"/>
    <w:rsid w:val="008C402B"/>
    <w:rsid w:val="009D6057"/>
    <w:rsid w:val="00A94EC2"/>
    <w:rsid w:val="00B9159E"/>
    <w:rsid w:val="00B921E2"/>
    <w:rsid w:val="00BB596D"/>
    <w:rsid w:val="00BF2918"/>
    <w:rsid w:val="00C96D44"/>
    <w:rsid w:val="00CD285B"/>
    <w:rsid w:val="00E36B48"/>
    <w:rsid w:val="00EB32A6"/>
    <w:rsid w:val="07DF497A"/>
    <w:rsid w:val="0C193C9A"/>
    <w:rsid w:val="10487079"/>
    <w:rsid w:val="10950C3A"/>
    <w:rsid w:val="132D223F"/>
    <w:rsid w:val="25AB6035"/>
    <w:rsid w:val="2BC41587"/>
    <w:rsid w:val="30486B09"/>
    <w:rsid w:val="30B33B50"/>
    <w:rsid w:val="31856F29"/>
    <w:rsid w:val="418A7D59"/>
    <w:rsid w:val="445F7101"/>
    <w:rsid w:val="4F653D55"/>
    <w:rsid w:val="58F66AB8"/>
    <w:rsid w:val="60B92287"/>
    <w:rsid w:val="676E441B"/>
    <w:rsid w:val="69117B3B"/>
    <w:rsid w:val="78E8671A"/>
    <w:rsid w:val="7DBC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apple-converted-space"/>
    <w:basedOn w:val="7"/>
    <w:qFormat/>
    <w:uiPriority w:val="99"/>
  </w:style>
  <w:style w:type="character" w:customStyle="1" w:styleId="9">
    <w:name w:val="批注框文本 字符"/>
    <w:basedOn w:val="7"/>
    <w:link w:val="2"/>
    <w:semiHidden/>
    <w:qFormat/>
    <w:locked/>
    <w:uiPriority w:val="99"/>
    <w:rPr>
      <w:sz w:val="2"/>
      <w:szCs w:val="2"/>
    </w:rPr>
  </w:style>
  <w:style w:type="character" w:customStyle="1" w:styleId="10">
    <w:name w:val="页眉 字符"/>
    <w:basedOn w:val="7"/>
    <w:link w:val="4"/>
    <w:qFormat/>
    <w:uiPriority w:val="99"/>
    <w:rPr>
      <w:rFonts w:cs="Calibr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sdjtt</Company>
  <Pages>3</Pages>
  <Words>211</Words>
  <Characters>1204</Characters>
  <Lines>10</Lines>
  <Paragraphs>2</Paragraphs>
  <TotalTime>32</TotalTime>
  <ScaleCrop>false</ScaleCrop>
  <LinksUpToDate>false</LinksUpToDate>
  <CharactersWithSpaces>1413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2018-01-30T03:11:00Z</dcterms:created>
  <dc:creator>cici</dc:creator>
  <cp:lastModifiedBy>yufeng</cp:lastModifiedBy>
  <cp:lastPrinted>2020-01-13T02:01:00Z</cp:lastPrinted>
  <dcterms:modified xsi:type="dcterms:W3CDTF">2021-01-05T09:17:04Z</dcterms:modified>
  <dc:title>国务院办公厅关于做好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