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spacing w:line="560" w:lineRule="exact"/>
        <w:jc w:val="both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“XXXXX”指南建议说明报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告</w:t>
      </w:r>
    </w:p>
    <w:p>
      <w:pPr>
        <w:spacing w:line="560" w:lineRule="exact"/>
        <w:jc w:val="center"/>
        <w:rPr>
          <w:rFonts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（参考提纲）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</w:rPr>
      </w:pPr>
      <w:r>
        <w:rPr>
          <w:rFonts w:hint="eastAsia" w:ascii="黑体" w:hAnsi="黑体" w:eastAsia="黑体" w:cs="黑体"/>
          <w:sz w:val="32"/>
          <w:szCs w:val="40"/>
        </w:rPr>
        <w:t>一、</w:t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整体</w:t>
      </w:r>
      <w:r>
        <w:rPr>
          <w:rFonts w:hint="eastAsia" w:ascii="黑体" w:hAnsi="黑体" w:eastAsia="黑体" w:cs="黑体"/>
          <w:sz w:val="32"/>
          <w:szCs w:val="40"/>
        </w:rPr>
        <w:t>概述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简述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指南建议方向的</w:t>
      </w:r>
      <w:r>
        <w:rPr>
          <w:rFonts w:hint="eastAsia" w:ascii="仿宋_GB2312" w:hAnsi="仿宋_GB2312" w:eastAsia="仿宋_GB2312" w:cs="仿宋_GB2312"/>
          <w:sz w:val="32"/>
          <w:szCs w:val="32"/>
        </w:rPr>
        <w:t>概况，包括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实施的必要性、</w:t>
      </w:r>
      <w:r>
        <w:rPr>
          <w:rFonts w:hint="eastAsia" w:ascii="仿宋_GB2312" w:hAnsi="仿宋_GB2312" w:eastAsia="仿宋_GB2312" w:cs="仿宋_GB2312"/>
          <w:sz w:val="32"/>
          <w:szCs w:val="32"/>
        </w:rPr>
        <w:t>国内外发展现状、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预期</w:t>
      </w:r>
      <w:r>
        <w:rPr>
          <w:rFonts w:hint="eastAsia" w:ascii="仿宋_GB2312" w:hAnsi="仿宋_GB2312" w:eastAsia="仿宋_GB2312" w:cs="仿宋_GB2312"/>
          <w:sz w:val="32"/>
          <w:szCs w:val="32"/>
        </w:rPr>
        <w:t>目标、主要研究内容、应用背景和范围等。</w:t>
      </w:r>
    </w:p>
    <w:p>
      <w:pPr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（一）国内外发展现状与差距分析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1.发展现状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国家、省市层面对相关技术、产品的统筹部署情况，如规划、行动计划、支持措施等政策文件。</w:t>
      </w:r>
    </w:p>
    <w:p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国内外发展现状情况（市场规模、国产化水平等等），整体的行业发展趋势等。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2.主要差距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3.实施意义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预期</w:t>
      </w:r>
      <w:r>
        <w:rPr>
          <w:rFonts w:hint="eastAsia" w:ascii="楷体" w:hAnsi="楷体" w:eastAsia="楷体" w:cs="楷体"/>
          <w:sz w:val="32"/>
          <w:szCs w:val="32"/>
        </w:rPr>
        <w:t>目标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  拟突破的重大技术、研发的重大产品和装置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32"/>
          <w:szCs w:val="32"/>
        </w:rPr>
        <w:t>提出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指南实施预期</w:t>
      </w:r>
      <w:r>
        <w:rPr>
          <w:rFonts w:hint="eastAsia" w:ascii="仿宋_GB2312" w:hAnsi="仿宋_GB2312" w:eastAsia="仿宋_GB2312" w:cs="仿宋_GB2312"/>
          <w:sz w:val="32"/>
          <w:szCs w:val="32"/>
        </w:rPr>
        <w:t>可考核的目标。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1.技术指标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  定量化描述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预期</w:t>
      </w:r>
      <w:r>
        <w:rPr>
          <w:rFonts w:hint="eastAsia" w:ascii="仿宋_GB2312" w:hAnsi="仿宋_GB2312" w:eastAsia="仿宋_GB2312" w:cs="仿宋_GB2312"/>
          <w:sz w:val="32"/>
          <w:szCs w:val="32"/>
        </w:rPr>
        <w:t>要达到的主要技术指标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相关指标的先进性对标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预期技术、性能等指标与国际先进水平等对标情况，可以表格形式分析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）。</w:t>
      </w:r>
    </w:p>
    <w:tbl>
      <w:tblPr>
        <w:tblStyle w:val="10"/>
        <w:tblW w:w="90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1783"/>
        <w:gridCol w:w="2028"/>
        <w:gridCol w:w="2002"/>
        <w:gridCol w:w="1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1" w:type="dxa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序号</w:t>
            </w:r>
          </w:p>
        </w:tc>
        <w:tc>
          <w:tcPr>
            <w:tcW w:w="1783" w:type="dxa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指标名称</w:t>
            </w:r>
          </w:p>
        </w:tc>
        <w:tc>
          <w:tcPr>
            <w:tcW w:w="2028" w:type="dxa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国际指标</w:t>
            </w:r>
          </w:p>
        </w:tc>
        <w:tc>
          <w:tcPr>
            <w:tcW w:w="2002" w:type="dxa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国内指标</w:t>
            </w:r>
          </w:p>
        </w:tc>
        <w:tc>
          <w:tcPr>
            <w:tcW w:w="1887" w:type="dxa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预期指标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1" w:type="dxa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1783" w:type="dxa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02" w:type="dxa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87" w:type="dxa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1" w:type="dxa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1783" w:type="dxa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02" w:type="dxa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87" w:type="dxa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1" w:type="dxa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......</w:t>
            </w:r>
          </w:p>
        </w:tc>
        <w:tc>
          <w:tcPr>
            <w:tcW w:w="1783" w:type="dxa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02" w:type="dxa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87" w:type="dxa"/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>
      <w:pPr>
        <w:keepNext/>
        <w:keepLines/>
        <w:widowControl w:val="0"/>
        <w:jc w:val="both"/>
        <w:outlineLvl w:val="2"/>
        <w:rPr>
          <w:rFonts w:hint="eastAsia" w:ascii="Times New Roman" w:hAnsi="Times New Roman" w:eastAsia="仿宋_GB2312" w:cs="宋体"/>
          <w:b/>
          <w:bCs/>
          <w:kern w:val="2"/>
          <w:sz w:val="32"/>
          <w:szCs w:val="32"/>
          <w:lang w:val="en-US" w:eastAsia="zh-CN" w:bidi="ar-SA"/>
        </w:rPr>
      </w:pP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2.能力目标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  描述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指南实施</w:t>
      </w:r>
      <w:r>
        <w:rPr>
          <w:rFonts w:hint="eastAsia" w:ascii="仿宋_GB2312" w:hAnsi="仿宋_GB2312" w:eastAsia="仿宋_GB2312" w:cs="仿宋_GB2312"/>
          <w:sz w:val="32"/>
          <w:szCs w:val="32"/>
        </w:rPr>
        <w:t>要达到的能力目标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（三）主要研究内容</w:t>
      </w:r>
    </w:p>
    <w:p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1.主要研究内容</w:t>
      </w:r>
    </w:p>
    <w:p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针对目前的国内产业的现状、行业存在的相应技术等问题，开展哪些方面的研究，突破哪些方面的技术等。</w:t>
      </w:r>
    </w:p>
    <w:p>
      <w:pPr>
        <w:spacing w:line="560" w:lineRule="exact"/>
        <w:ind w:firstLine="643" w:firstLineChars="200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2.拟解决的关键技术难题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  </w:t>
      </w:r>
    </w:p>
    <w:p>
      <w:pPr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（四）应用场景和范围</w:t>
      </w:r>
    </w:p>
    <w:p>
      <w:pPr>
        <w:spacing w:line="560" w:lineRule="exact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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</w:rPr>
        <w:t xml:space="preserve">  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指南建议攻关任务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的应用场景、使用环境与条件、预期应用对象等，包括系统、平台、装备、设备、型号等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以及攻关成果的预期应用市场情况。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二、关键技术清单及技术成熟度</w:t>
      </w:r>
    </w:p>
    <w:p>
      <w:pPr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（一）关键技术1：XXXXXXXXXXX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技术描述：</w:t>
      </w:r>
      <w:r>
        <w:rPr>
          <w:rFonts w:hint="eastAsia" w:ascii="仿宋_GB2312" w:hAnsi="仿宋_GB2312" w:eastAsia="仿宋_GB2312" w:cs="仿宋_GB2312"/>
          <w:sz w:val="32"/>
          <w:szCs w:val="32"/>
        </w:rPr>
        <w:t>简要描述该关键技术的相关信息，包括名称、功能、发展历程及现状。例如：同样或相似技术的应用情况、样机数量、试验时间、试验条件、试验结果等。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当前技术成熟度等级：</w:t>
      </w:r>
      <w:r>
        <w:rPr>
          <w:rFonts w:hint="eastAsia" w:ascii="仿宋_GB2312" w:hAnsi="仿宋_GB2312" w:eastAsia="仿宋_GB2312" w:cs="仿宋_GB2312"/>
          <w:sz w:val="32"/>
          <w:szCs w:val="32"/>
        </w:rPr>
        <w:t>给出该关键技术的成熟度等级，陈述该关键技术当前发展状态的详细说明，并提供达到该技术成熟度等级的证据（包括论文、报告、数据、图形和其他证明材料等），对应突破的关键技术点加以分析。</w:t>
      </w:r>
    </w:p>
    <w:p>
      <w:pPr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（二）关键技术2：XXXXXXXXXXX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技术描述：</w:t>
      </w:r>
      <w:r>
        <w:rPr>
          <w:rFonts w:hint="eastAsia" w:ascii="仿宋_GB2312" w:hAnsi="仿宋_GB2312" w:eastAsia="仿宋_GB2312" w:cs="仿宋_GB2312"/>
          <w:sz w:val="32"/>
          <w:szCs w:val="32"/>
        </w:rPr>
        <w:t>……。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当前技术成熟度等级：</w:t>
      </w:r>
      <w:r>
        <w:rPr>
          <w:rFonts w:hint="eastAsia" w:ascii="仿宋_GB2312" w:hAnsi="仿宋_GB2312" w:eastAsia="仿宋_GB2312" w:cs="仿宋_GB2312"/>
          <w:sz w:val="32"/>
          <w:szCs w:val="32"/>
        </w:rPr>
        <w:t>……。</w:t>
      </w:r>
    </w:p>
    <w:p>
      <w:pPr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（三）关键技术3：XXXXXXXXXXX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技术描述：</w:t>
      </w:r>
      <w:r>
        <w:rPr>
          <w:rFonts w:hint="eastAsia" w:ascii="仿宋_GB2312" w:hAnsi="仿宋_GB2312" w:eastAsia="仿宋_GB2312" w:cs="仿宋_GB2312"/>
          <w:sz w:val="32"/>
          <w:szCs w:val="32"/>
        </w:rPr>
        <w:t>……。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当前技术成熟度等级：</w:t>
      </w:r>
      <w:r>
        <w:rPr>
          <w:rFonts w:hint="eastAsia" w:ascii="仿宋_GB2312" w:hAnsi="仿宋_GB2312" w:eastAsia="仿宋_GB2312" w:cs="仿宋_GB2312"/>
          <w:sz w:val="32"/>
          <w:szCs w:val="32"/>
        </w:rPr>
        <w:t>……。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sz w:val="32"/>
          <w:szCs w:val="40"/>
        </w:rPr>
        <w:t>三、</w:t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预期成效</w:t>
      </w:r>
    </w:p>
    <w:p>
      <w:pPr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验收考核指标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考核指标中技术和产品指标应精准且可量化考核，同时应提出课题知识产权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相应成果的技术指标、质量指标、应用指标和产业化指标等，其中，技术指标可以为关键技术、产品的性能参数等；质量指标可以为产品的耐震动、高低温、无故障运行时间等；应用指标可以为成果应用的对象、范围和效果等；产业化指标可以为成果产业化能力、示范工程等。技术、装备产品性能指标，产线产值规模、推广示范应用规模；标准、专利等情况。需定量与定性指标相结合，具有可考核、可评价、可检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的特点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绩效评价指标</w:t>
      </w:r>
    </w:p>
    <w:p>
      <w:pPr>
        <w:spacing w:line="560" w:lineRule="exact"/>
        <w:ind w:firstLine="640" w:firstLineChars="200"/>
        <w:rPr>
          <w:rFonts w:hint="default" w:ascii="楷体" w:hAnsi="楷体" w:eastAsia="仿宋_GB2312" w:cs="楷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预期取得的</w:t>
      </w:r>
      <w:r>
        <w:rPr>
          <w:rFonts w:hint="eastAsia" w:ascii="仿宋_GB2312" w:hAnsi="仿宋_GB2312" w:eastAsia="仿宋_GB2312" w:cs="仿宋_GB2312"/>
          <w:sz w:val="32"/>
          <w:szCs w:val="32"/>
        </w:rPr>
        <w:t>经济和社会效益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指标，新产品、新标准情况，对行业、领域技术进步（技术水平达到国际水平评价，实现技术产品替代能力，有量化有数据有亮点的降本、增效、环保等效益，对我省相关产业链发展等引领带动作用，预期的产业规模、利税、带动就业等</w:t>
      </w:r>
    </w:p>
    <w:p>
      <w:pPr>
        <w:spacing w:line="560" w:lineRule="exact"/>
        <w:ind w:firstLine="640" w:firstLineChars="200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 w:cs="楷体"/>
          <w:sz w:val="32"/>
          <w:szCs w:val="32"/>
        </w:rPr>
        <w:t>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交示件</w:t>
      </w:r>
    </w:p>
    <w:p>
      <w:pPr>
        <w:keepNext/>
        <w:keepLines/>
        <w:widowControl w:val="0"/>
        <w:ind w:firstLine="640" w:firstLineChars="200"/>
        <w:jc w:val="both"/>
        <w:outlineLvl w:val="2"/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实施完成后，可考核、可检测、可评价的实有成果（例如产品、装置、设备等），一般应可由下游用户和市场进行检验。</w:t>
      </w:r>
    </w:p>
    <w:p>
      <w:pPr>
        <w:spacing w:line="560" w:lineRule="exact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</w:t>
      </w:r>
    </w:p>
    <w:p>
      <w:pPr>
        <w:spacing w:line="560" w:lineRule="exact"/>
        <w:ind w:firstLine="640" w:firstLineChars="200"/>
        <w:rPr>
          <w:rFonts w:hint="default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40"/>
        </w:rPr>
        <w:t>、</w:t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实施可行性</w:t>
      </w:r>
    </w:p>
    <w:p>
      <w:pPr>
        <w:spacing w:line="560" w:lineRule="exact"/>
        <w:ind w:firstLine="640" w:firstLineChars="200"/>
        <w:rPr>
          <w:rFonts w:hint="default" w:ascii="楷体" w:hAnsi="楷体" w:eastAsia="楷体" w:cs="楷体"/>
          <w:sz w:val="32"/>
          <w:szCs w:val="32"/>
          <w:lang w:val="en-US"/>
        </w:rPr>
      </w:pPr>
      <w:r>
        <w:rPr>
          <w:rFonts w:hint="eastAsia" w:ascii="楷体" w:hAnsi="楷体" w:eastAsia="楷体" w:cs="楷体"/>
          <w:sz w:val="32"/>
          <w:szCs w:val="32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sz w:val="32"/>
          <w:szCs w:val="32"/>
        </w:rPr>
        <w:t>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当前基础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44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指南建议相关的技术基础、人才基础、产业情况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2"/>
          <w:szCs w:val="44"/>
        </w:rPr>
        <w:t>包括前期研究基础、省内外优势单位、拟采取的技术路径、行业大规模应用情况等相关可行性分析。</w:t>
      </w:r>
    </w:p>
    <w:p>
      <w:pPr>
        <w:keepNext/>
        <w:keepLines/>
        <w:widowControl w:val="0"/>
        <w:jc w:val="both"/>
        <w:outlineLvl w:val="2"/>
        <w:rPr>
          <w:rFonts w:ascii="黑体" w:hAnsi="黑体" w:eastAsia="黑体" w:cs="黑体"/>
          <w:b/>
          <w:bCs/>
          <w:kern w:val="0"/>
          <w:sz w:val="32"/>
          <w:szCs w:val="32"/>
          <w:lang w:val="en-US" w:eastAsia="zh-CN" w:bidi="ar-SA"/>
        </w:rPr>
      </w:pPr>
    </w:p>
    <w:p>
      <w:pPr>
        <w:spacing w:line="560" w:lineRule="exact"/>
        <w:ind w:firstLine="640" w:firstLineChars="20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（二）优势单位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简要描述国内可承担此项任务的优势单位情况（省内单位不少于3家），主营业务、研究基础、平台情况、营业收入、研发投入等情况。</w:t>
      </w:r>
    </w:p>
    <w:p>
      <w:pPr>
        <w:spacing w:line="560" w:lineRule="exact"/>
        <w:ind w:firstLine="640" w:firstLineChars="20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（三）风险与对策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1.技术风险及对策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2.产业化风险及对策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3.竞争对手情况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1417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仿宋" w:cs="Times New Roman"/>
        <w:kern w:val="2"/>
        <w:sz w:val="18"/>
        <w:szCs w:val="24"/>
        <w:lang w:val="en-US" w:eastAsia="zh-CN" w:bidi="ar-SA"/>
      </w:rPr>
    </w:pPr>
    <w:r>
      <w:rPr>
        <w:rFonts w:ascii="Times New Roman" w:hAnsi="Times New Roman" w:eastAsia="仿宋" w:cs="Times New Roman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>- 6 -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t4qQ0VAgAAFQQAAA4AAABkcnMvZTJvRG9jLnhtbK1TzY7TMBC+I/EO&#10;lu80aRFVVTVdlV0VIVXsSgVxdh2nieQ/2W6T8gDwBpy4cOe5+hx8dpouYveEuNhjz/jzzDffLG46&#10;JclRON8YXdDxKKdEaG7KRu8L+unj+tWMEh+YLpk0WhT0JDy9Wb58sWjtXExMbWQpHAGI9vPWFrQO&#10;wc6zzPNaKOZHxgoNZ2WcYgFHt89Kx1qgK5lN8nyatcaV1hkuvMftXe+ky4RfVYKH+6ryIhBZUOQW&#10;0urSuotrtlyw+d4xWzf8kgb7hywUazQ+vULdscDIwTVPoFTDnfGmCiNuVGaqquEi1YBqxvlf1Wxr&#10;ZkWqBeR4e6XJ/z9Y/uH44EhTFnRKiWYKLTp//3b+8ev88yuZRnpa6+eI2lrEhe6t6dDm4d7jMlbd&#10;VU7FHfUQ+EH06Uqu6ALh8dFsMpvlcHH4hgPws8fn1vnwThhFolFQh+4lUtlx40MfOoTE37RZN1Km&#10;DkpNWpTw+k2eHlw9AJc6xoqkhQtMLKlPPVqh23WXOnemPKFMZ3qdeMvXDVLZMB8emIMwkD7EHu6x&#10;VNLgS3OxKKmN+/LcfYxHv+ClpIXQCqoxCZTI9xp9jJocDDcYu8HQB3VroNwxhsjyZOKBC3IwK2fU&#10;Z0zAKv4BF9McPxU0DOZt6MWOCeJitUpBUJ5lYaO3lkfoSI+3q0MAnYnlSErPBLoTD9Be6tNlTqK4&#10;/zynqMdpXv4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Ct4qQ0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</w:pP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t>- 6 -</w: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972D6A"/>
    <w:rsid w:val="007A0FD6"/>
    <w:rsid w:val="00EE6F33"/>
    <w:rsid w:val="083D20DC"/>
    <w:rsid w:val="084F0A5C"/>
    <w:rsid w:val="0C0E4DAF"/>
    <w:rsid w:val="1E4800BE"/>
    <w:rsid w:val="28B37D0F"/>
    <w:rsid w:val="2C7118F7"/>
    <w:rsid w:val="32EF1DDB"/>
    <w:rsid w:val="3E2B7B4F"/>
    <w:rsid w:val="425C406C"/>
    <w:rsid w:val="44DB549C"/>
    <w:rsid w:val="4A6E7CFE"/>
    <w:rsid w:val="4BC45398"/>
    <w:rsid w:val="4F972D6A"/>
    <w:rsid w:val="530F1454"/>
    <w:rsid w:val="6253253F"/>
    <w:rsid w:val="66F50B46"/>
    <w:rsid w:val="680A4CBA"/>
    <w:rsid w:val="6D062D5A"/>
    <w:rsid w:val="70742409"/>
    <w:rsid w:val="756D5F37"/>
    <w:rsid w:val="79E97F39"/>
    <w:rsid w:val="7B7D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outlineLvl w:val="2"/>
    </w:pPr>
    <w:rPr>
      <w:rFonts w:eastAsia="仿宋_GB2312" w:cs="宋体"/>
      <w:b/>
      <w:bCs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="Times New Roman"/>
      <w:b/>
      <w:color w:val="000000"/>
      <w:kern w:val="2"/>
      <w:sz w:val="32"/>
      <w:szCs w:val="24"/>
      <w:lang w:val="en-US" w:eastAsia="zh-CN" w:bidi="ar-SA"/>
    </w:rPr>
  </w:style>
  <w:style w:type="paragraph" w:styleId="4">
    <w:name w:val="Block Text"/>
    <w:basedOn w:val="1"/>
    <w:unhideWhenUsed/>
    <w:qFormat/>
    <w:uiPriority w:val="99"/>
    <w:pPr>
      <w:ind w:left="1440" w:leftChars="700" w:right="700" w:rightChars="700"/>
    </w:pPr>
    <w:rPr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10">
    <w:name w:val="网格型1"/>
    <w:qFormat/>
    <w:uiPriority w:val="3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4841</Words>
  <Characters>4974</Characters>
  <Lines>0</Lines>
  <Paragraphs>0</Paragraphs>
  <TotalTime>29</TotalTime>
  <ScaleCrop>false</ScaleCrop>
  <LinksUpToDate>false</LinksUpToDate>
  <CharactersWithSpaces>5309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2024-12-05T09:38:00Z</dcterms:created>
  <dc:creator>门军辉</dc:creator>
  <cp:lastModifiedBy>倔强不屈的伤情</cp:lastModifiedBy>
  <cp:lastPrinted>2024-12-06T08:52:00Z</cp:lastPrinted>
  <dcterms:modified xsi:type="dcterms:W3CDTF">2024-12-19T07:03:19Z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  <property fmtid="{D5CDD505-2E9C-101B-9397-08002B2CF9AE}" pid="3" name="ICV">
    <vt:lpwstr>34210410FDA641F1B32336B1D2300F96_13</vt:lpwstr>
  </property>
</Properties>
</file>