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山东省“技能兴鲁”职业技能大赛—</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ascii="方正小标宋简体" w:hAnsi="方正小标宋简体" w:eastAsia="方正小标宋简体" w:cs="方正小标宋简体"/>
          <w:kern w:val="44"/>
          <w:sz w:val="44"/>
          <w:szCs w:val="52"/>
        </w:rPr>
      </w:pPr>
      <w:r>
        <w:rPr>
          <w:rFonts w:hint="eastAsia" w:ascii="方正小标宋简体" w:hAnsi="方正小标宋简体" w:eastAsia="方正小标宋简体" w:cs="方正小标宋简体"/>
          <w:kern w:val="44"/>
          <w:sz w:val="44"/>
          <w:szCs w:val="52"/>
        </w:rPr>
        <w:t>2023年山东省交通运输行业职业技能竞赛</w:t>
      </w:r>
      <w:r>
        <w:rPr>
          <w:rFonts w:hint="eastAsia" w:ascii="方正小标宋简体" w:hAnsi="方正小标宋简体" w:eastAsia="方正小标宋简体" w:cs="方正小标宋简体"/>
          <w:kern w:val="44"/>
          <w:sz w:val="44"/>
          <w:szCs w:val="52"/>
          <w:lang w:eastAsia="zh-CN"/>
        </w:rPr>
        <w:t>港口机械远程操控技术</w:t>
      </w:r>
      <w:r>
        <w:rPr>
          <w:rFonts w:hint="eastAsia" w:ascii="方正小标宋简体" w:hAnsi="方正小标宋简体" w:eastAsia="方正小标宋简体" w:cs="方正小标宋简体"/>
          <w:kern w:val="44"/>
          <w:sz w:val="44"/>
          <w:szCs w:val="52"/>
        </w:rPr>
        <w:t>项目竞赛方案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黑体" w:hAnsi="黑体" w:eastAsia="黑体" w:cs="Times New Roman"/>
          <w:bCs/>
          <w:sz w:val="28"/>
          <w:szCs w:val="28"/>
        </w:rPr>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深入学习贯彻习近平新时代中国特色社会主义思想，全面贯彻落实党的二十大和二十届一中、二中全会精神，弘扬工匠精神，培养和选拔交通运输行业高技能人才，服务加快建设交通强国山东示范区，根据《山东省人力资源和社会保障厅关于组织开展 2023 年山东省“技能兴鲁”职业技能大赛的通知》（鲁人社函〔2023〕39 号）要求，决定举办山东省“技能兴鲁”职业技能大赛——</w:t>
      </w:r>
      <w:r>
        <w:rPr>
          <w:rFonts w:hint="eastAsia" w:ascii="仿宋_GB2312" w:hAnsi="宋体" w:eastAsia="仿宋_GB2312" w:cs="宋体"/>
          <w:snapToGrid w:val="0"/>
          <w:sz w:val="32"/>
          <w:szCs w:val="32"/>
          <w:lang w:eastAsia="zh-CN"/>
        </w:rPr>
        <w:t>港口机械远程操控技术</w:t>
      </w:r>
      <w:r>
        <w:rPr>
          <w:rFonts w:hint="eastAsia" w:ascii="仿宋_GB2312" w:hAnsi="宋体" w:eastAsia="仿宋_GB2312" w:cs="宋体"/>
          <w:snapToGrid w:val="0"/>
          <w:sz w:val="32"/>
          <w:szCs w:val="32"/>
        </w:rPr>
        <w:t>职业技能竞赛。</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为保证大赛公开公平公正，维护参赛单位、参赛选手的合法权益，根据大赛有关规定，特制定本方案。</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竞赛项目（工种）</w:t>
      </w:r>
    </w:p>
    <w:p>
      <w:pPr>
        <w:keepNext w:val="0"/>
        <w:keepLines w:val="0"/>
        <w:pageBreakBefore w:val="0"/>
        <w:widowControl w:val="0"/>
        <w:tabs>
          <w:tab w:val="left" w:pos="3878"/>
        </w:tabs>
        <w:kinsoku/>
        <w:wordWrap/>
        <w:overflowPunct/>
        <w:topLinePunct w:val="0"/>
        <w:autoSpaceDE/>
        <w:autoSpaceDN/>
        <w:bidi w:val="0"/>
        <w:adjustRightInd/>
        <w:spacing w:line="560" w:lineRule="exact"/>
        <w:ind w:left="640"/>
        <w:jc w:val="left"/>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lang w:eastAsia="zh-CN"/>
        </w:rPr>
        <w:t>港口机械远程操控技术（轨道吊）</w:t>
      </w:r>
      <w:r>
        <w:rPr>
          <w:rFonts w:ascii="仿宋_GB2312" w:hAnsi="宋体" w:eastAsia="仿宋_GB2312" w:cs="宋体"/>
          <w:snapToGrid w:val="0"/>
          <w:sz w:val="32"/>
          <w:szCs w:val="32"/>
        </w:rPr>
        <w:t>项目</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选手条件</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snapToGrid w:val="0"/>
          <w:sz w:val="32"/>
          <w:szCs w:val="32"/>
          <w:highlight w:val="none"/>
        </w:rPr>
      </w:pPr>
      <w:r>
        <w:rPr>
          <w:rFonts w:hint="eastAsia" w:ascii="仿宋_GB2312" w:hAnsi="宋体" w:eastAsia="仿宋_GB2312" w:cs="宋体"/>
          <w:snapToGrid w:val="0"/>
          <w:sz w:val="32"/>
          <w:szCs w:val="32"/>
          <w:highlight w:val="none"/>
        </w:rPr>
        <w:t>思想政治素质好，职业道德修养高，</w:t>
      </w:r>
      <w:r>
        <w:rPr>
          <w:rFonts w:hint="eastAsia" w:ascii="仿宋_GB2312" w:hAnsi="黑体" w:eastAsia="仿宋_GB2312" w:cs="Times New Roman"/>
          <w:bCs/>
          <w:sz w:val="32"/>
          <w:szCs w:val="32"/>
          <w:highlight w:val="none"/>
        </w:rPr>
        <w:t>参赛选手应为各参赛单位从事</w:t>
      </w:r>
      <w:r>
        <w:rPr>
          <w:rFonts w:hint="eastAsia" w:ascii="仿宋_GB2312" w:hAnsi="黑体" w:eastAsia="仿宋_GB2312" w:cs="Times New Roman"/>
          <w:bCs/>
          <w:sz w:val="32"/>
          <w:szCs w:val="32"/>
          <w:highlight w:val="none"/>
          <w:lang w:eastAsia="zh-CN"/>
        </w:rPr>
        <w:t>相应港口机械远程</w:t>
      </w:r>
      <w:r>
        <w:rPr>
          <w:rFonts w:hint="eastAsia" w:ascii="仿宋_GB2312" w:hAnsi="黑体" w:eastAsia="仿宋_GB2312" w:cs="Times New Roman"/>
          <w:bCs/>
          <w:sz w:val="32"/>
          <w:szCs w:val="32"/>
          <w:highlight w:val="none"/>
        </w:rPr>
        <w:t>操控设备</w:t>
      </w:r>
      <w:r>
        <w:rPr>
          <w:rFonts w:hint="eastAsia" w:ascii="仿宋_GB2312" w:hAnsi="黑体" w:eastAsia="仿宋_GB2312" w:cs="Times New Roman"/>
          <w:bCs/>
          <w:sz w:val="32"/>
          <w:szCs w:val="32"/>
          <w:highlight w:val="none"/>
          <w:lang w:eastAsia="zh-CN"/>
        </w:rPr>
        <w:t>的</w:t>
      </w:r>
      <w:r>
        <w:rPr>
          <w:rFonts w:hint="eastAsia" w:ascii="仿宋_GB2312" w:hAnsi="黑体" w:eastAsia="仿宋_GB2312" w:cs="Times New Roman"/>
          <w:bCs/>
          <w:sz w:val="32"/>
          <w:szCs w:val="32"/>
          <w:highlight w:val="none"/>
        </w:rPr>
        <w:t>职工，并具备Q2( 门式)起重机司机操作证</w:t>
      </w:r>
      <w:r>
        <w:rPr>
          <w:rFonts w:hint="eastAsia" w:ascii="仿宋_GB2312" w:hAnsi="宋体" w:eastAsia="仿宋_GB2312" w:cs="宋体"/>
          <w:snapToGrid w:val="0"/>
          <w:sz w:val="32"/>
          <w:szCs w:val="32"/>
          <w:highlight w:val="none"/>
        </w:rPr>
        <w:t>选手年龄不超过法定退休年龄。</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highlight w:val="none"/>
        </w:rPr>
      </w:pPr>
      <w:r>
        <w:rPr>
          <w:rFonts w:hint="eastAsia" w:ascii="仿宋_GB2312" w:hAnsi="黑体" w:eastAsia="仿宋_GB2312" w:cs="Times New Roman"/>
          <w:bCs/>
          <w:sz w:val="32"/>
          <w:szCs w:val="32"/>
          <w:highlight w:val="none"/>
        </w:rPr>
        <w:t>已获得“中华</w:t>
      </w:r>
      <w:bookmarkStart w:id="8" w:name="_GoBack"/>
      <w:bookmarkEnd w:id="8"/>
      <w:r>
        <w:rPr>
          <w:rFonts w:hint="eastAsia" w:ascii="仿宋_GB2312" w:hAnsi="黑体" w:eastAsia="仿宋_GB2312" w:cs="Times New Roman"/>
          <w:bCs/>
          <w:sz w:val="32"/>
          <w:szCs w:val="32"/>
          <w:highlight w:val="none"/>
        </w:rPr>
        <w:t>技能大奖”“全国五一劳动奖章” “全国技术能手”“全国交通技术能手”“山东省五一劳动奖章”“山东省技术能手”等称号人员不能作为选手参赛。</w:t>
      </w:r>
    </w:p>
    <w:p>
      <w:pPr>
        <w:pStyle w:val="2"/>
      </w:pP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参赛方式</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default" w:ascii="仿宋_GB2312" w:hAnsi="宋体" w:eastAsia="仿宋_GB2312" w:cs="宋体"/>
          <w:snapToGrid w:val="0"/>
          <w:sz w:val="32"/>
          <w:szCs w:val="32"/>
          <w:lang w:val="en-US" w:eastAsia="zh-CN"/>
        </w:rPr>
      </w:pPr>
      <w:r>
        <w:rPr>
          <w:rFonts w:hint="eastAsia" w:ascii="仿宋_GB2312" w:hAnsi="黑体" w:eastAsia="仿宋_GB2312" w:cs="Times New Roman"/>
          <w:bCs/>
          <w:sz w:val="32"/>
          <w:szCs w:val="32"/>
        </w:rPr>
        <w:t>原则上以省内港口</w:t>
      </w:r>
      <w:r>
        <w:rPr>
          <w:rFonts w:hint="eastAsia" w:ascii="仿宋_GB2312" w:hAnsi="宋体" w:eastAsia="仿宋_GB2312" w:cs="宋体"/>
          <w:snapToGrid w:val="0"/>
          <w:sz w:val="32"/>
          <w:szCs w:val="32"/>
        </w:rPr>
        <w:t>企业为单位参赛，每个港口选派1支队伍，每支队伍不超过6名选手，不得跨企业组队。</w:t>
      </w:r>
      <w:r>
        <w:rPr>
          <w:rFonts w:hint="eastAsia" w:ascii="仿宋_GB2312" w:hAnsi="宋体" w:eastAsia="仿宋_GB2312" w:cs="宋体"/>
          <w:snapToGrid w:val="0"/>
          <w:sz w:val="32"/>
          <w:szCs w:val="32"/>
          <w:lang w:eastAsia="zh-CN"/>
        </w:rPr>
        <w:t>每个参赛队伍可派领队</w:t>
      </w:r>
      <w:r>
        <w:rPr>
          <w:rFonts w:hint="eastAsia" w:ascii="仿宋_GB2312" w:hAnsi="宋体" w:eastAsia="仿宋_GB2312" w:cs="宋体"/>
          <w:snapToGrid w:val="0"/>
          <w:sz w:val="32"/>
          <w:szCs w:val="32"/>
          <w:lang w:val="en-US" w:eastAsia="zh-CN"/>
        </w:rPr>
        <w:t>1人。</w:t>
      </w:r>
    </w:p>
    <w:p>
      <w:pPr>
        <w:keepNext w:val="0"/>
        <w:keepLines w:val="0"/>
        <w:pageBreakBefore w:val="0"/>
        <w:widowControl w:val="0"/>
        <w:numPr>
          <w:ilvl w:val="0"/>
          <w:numId w:val="2"/>
        </w:numPr>
        <w:tabs>
          <w:tab w:val="left" w:pos="3878"/>
        </w:tabs>
        <w:kinsoku/>
        <w:wordWrap/>
        <w:overflowPunct/>
        <w:topLinePunct w:val="0"/>
        <w:autoSpaceDE/>
        <w:autoSpaceDN/>
        <w:bidi w:val="0"/>
        <w:adjustRightInd/>
        <w:spacing w:line="560" w:lineRule="exact"/>
        <w:jc w:val="left"/>
        <w:textAlignment w:val="auto"/>
        <w:rPr>
          <w:rFonts w:ascii="黑体" w:hAnsi="黑体" w:eastAsia="黑体" w:cs="黑体"/>
          <w:snapToGrid w:val="0"/>
          <w:sz w:val="32"/>
          <w:szCs w:val="32"/>
        </w:rPr>
      </w:pPr>
      <w:r>
        <w:rPr>
          <w:rFonts w:hint="eastAsia" w:ascii="黑体" w:hAnsi="黑体" w:eastAsia="黑体" w:cs="黑体"/>
          <w:snapToGrid w:val="0"/>
          <w:sz w:val="32"/>
          <w:szCs w:val="32"/>
        </w:rPr>
        <w:t>竞赛成绩及排名</w:t>
      </w:r>
    </w:p>
    <w:p>
      <w:pPr>
        <w:pStyle w:val="4"/>
        <w:keepNext w:val="0"/>
        <w:keepLines w:val="0"/>
        <w:pageBreakBefore w:val="0"/>
        <w:widowControl w:val="0"/>
        <w:kinsoku/>
        <w:wordWrap/>
        <w:overflowPunct/>
        <w:topLinePunct w:val="0"/>
        <w:autoSpaceDE/>
        <w:autoSpaceDN/>
        <w:bidi w:val="0"/>
        <w:adjustRightInd/>
        <w:ind w:firstLine="640" w:firstLineChars="200"/>
        <w:textAlignment w:val="auto"/>
        <w:rPr>
          <w:rFonts w:ascii="仿宋_GB2312" w:hAnsi="宋体" w:eastAsia="仿宋_GB2312" w:cs="宋体"/>
          <w:snapToGrid w:val="0"/>
          <w:sz w:val="32"/>
          <w:szCs w:val="32"/>
          <w:lang w:val="en-US" w:bidi="ar-SA"/>
        </w:rPr>
      </w:pPr>
      <w:r>
        <w:rPr>
          <w:rFonts w:hint="eastAsia" w:ascii="仿宋_GB2312" w:hAnsi="宋体" w:eastAsia="仿宋_GB2312" w:cs="宋体"/>
          <w:snapToGrid w:val="0"/>
          <w:sz w:val="32"/>
          <w:szCs w:val="32"/>
          <w:lang w:val="en-US" w:bidi="ar-SA"/>
        </w:rPr>
        <w:t>个人总成绩由理论知识和技能操作两部分成绩组成，总分100分，其中理论知识成绩占30%，技能操作成绩占70%，所有成绩均按比例四舍五入计算到小数点后2位。</w:t>
      </w:r>
    </w:p>
    <w:p>
      <w:pPr>
        <w:keepNext w:val="0"/>
        <w:keepLines w:val="0"/>
        <w:pageBreakBefore w:val="0"/>
        <w:widowControl w:val="0"/>
        <w:kinsoku/>
        <w:wordWrap/>
        <w:overflowPunct/>
        <w:topLinePunct w:val="0"/>
        <w:autoSpaceDE/>
        <w:autoSpaceDN/>
        <w:bidi w:val="0"/>
        <w:adjustRightInd/>
        <w:ind w:firstLine="640" w:firstLineChars="200"/>
        <w:textAlignment w:val="auto"/>
        <w:rPr>
          <w:rFonts w:ascii="仿宋_GB2312" w:hAnsi="宋体" w:eastAsia="仿宋_GB2312" w:cs="宋体"/>
          <w:snapToGrid w:val="0"/>
          <w:sz w:val="32"/>
          <w:szCs w:val="32"/>
        </w:rPr>
      </w:pPr>
      <w:r>
        <w:rPr>
          <w:rFonts w:hint="eastAsia" w:ascii="仿宋_GB2312" w:hAnsi="宋体" w:eastAsia="仿宋_GB2312" w:cs="宋体"/>
          <w:snapToGrid w:val="0"/>
          <w:sz w:val="32"/>
          <w:szCs w:val="32"/>
        </w:rPr>
        <w:t>按总成绩由高到低排序，确定所有参赛选手最终名次。如总成绩相同，则以技能操作成绩高者名次在前；如总成绩和技能操作成绩均相同，则以技能操作项目用时短者名次在前。</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五、竞赛内容</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（一）</w:t>
      </w:r>
      <w:r>
        <w:rPr>
          <w:rFonts w:hint="eastAsia" w:ascii="仿宋_GB2312" w:hAnsi="黑体" w:eastAsia="仿宋_GB2312" w:cs="Times New Roman"/>
          <w:b/>
          <w:sz w:val="32"/>
          <w:szCs w:val="32"/>
        </w:rPr>
        <w:t>竞赛内容和分值设置</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总分100分，设理论知识考试和实际操作考核两部分，分别占30%、70%。其中，理论考试单选题55题（每题1分），多选题20题（每题1.5分），判断题30题（每题0.5分），考试时间30分钟，理论考试使用知鸟线上平台进行，参赛选手使用统一的电子设备参加考试。</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
          <w:sz w:val="32"/>
          <w:szCs w:val="32"/>
        </w:rPr>
      </w:pPr>
      <w:r>
        <w:rPr>
          <w:rFonts w:hint="eastAsia" w:ascii="仿宋_GB2312" w:hAnsi="宋体" w:eastAsia="仿宋_GB2312" w:cs="宋体"/>
          <w:snapToGrid w:val="0"/>
          <w:sz w:val="32"/>
          <w:szCs w:val="32"/>
        </w:rPr>
        <w:t>（二）</w:t>
      </w:r>
      <w:r>
        <w:rPr>
          <w:rFonts w:hint="eastAsia" w:ascii="仿宋_GB2312" w:hAnsi="黑体" w:eastAsia="仿宋_GB2312" w:cs="Times New Roman"/>
          <w:b/>
          <w:sz w:val="32"/>
          <w:szCs w:val="32"/>
        </w:rPr>
        <w:t>裁判安排</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项目设1名项目裁判长、</w:t>
      </w:r>
      <w:r>
        <w:rPr>
          <w:rFonts w:hint="eastAsia" w:ascii="仿宋_GB2312" w:hAnsi="黑体" w:eastAsia="仿宋_GB2312" w:cs="Times New Roman"/>
          <w:bCs/>
          <w:sz w:val="32"/>
          <w:szCs w:val="32"/>
          <w:lang w:val="en-US" w:eastAsia="zh-CN"/>
        </w:rPr>
        <w:t>4</w:t>
      </w:r>
      <w:r>
        <w:rPr>
          <w:rFonts w:hint="eastAsia" w:ascii="仿宋_GB2312" w:hAnsi="黑体" w:eastAsia="仿宋_GB2312" w:cs="Times New Roman"/>
          <w:bCs/>
          <w:sz w:val="32"/>
          <w:szCs w:val="32"/>
        </w:rPr>
        <w:t>名裁判员</w:t>
      </w:r>
      <w:r>
        <w:rPr>
          <w:rFonts w:hint="eastAsia" w:ascii="仿宋_GB2312" w:hAnsi="黑体" w:eastAsia="仿宋_GB2312" w:cs="Times New Roman"/>
          <w:bCs/>
          <w:sz w:val="32"/>
          <w:szCs w:val="32"/>
          <w:lang w:eastAsia="zh-CN"/>
        </w:rPr>
        <w:t>，记分员</w:t>
      </w:r>
      <w:r>
        <w:rPr>
          <w:rFonts w:hint="eastAsia" w:ascii="仿宋_GB2312" w:hAnsi="黑体" w:eastAsia="仿宋_GB2312" w:cs="Times New Roman"/>
          <w:bCs/>
          <w:sz w:val="32"/>
          <w:szCs w:val="32"/>
          <w:lang w:val="en-US" w:eastAsia="zh-CN"/>
        </w:rPr>
        <w:t>1名。</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项目使用电子评判系统，全程录像（固定机位摄像机），竞赛成绩现场及时公布，执裁过程减少人为干预，确保竞赛公平公正公开。试机前组织裁判员培训和设备验收。</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rPr>
        <w:t>六、其他要求</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1.竞赛组织单位统一安排住宿，各参赛单位队伍需自行承担住宿费。</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2.各参赛单位需严格审核选手资格，随身携带</w:t>
      </w:r>
      <w:r>
        <w:rPr>
          <w:rFonts w:ascii="仿宋_GB2312" w:hAnsi="黑体" w:eastAsia="仿宋_GB2312" w:cs="Times New Roman"/>
          <w:bCs/>
          <w:sz w:val="32"/>
          <w:szCs w:val="32"/>
        </w:rPr>
        <w:t>Q2</w:t>
      </w:r>
      <w:r>
        <w:rPr>
          <w:rFonts w:hint="eastAsia" w:ascii="仿宋_GB2312" w:hAnsi="黑体" w:eastAsia="仿宋_GB2312" w:cs="Times New Roman"/>
          <w:bCs/>
          <w:sz w:val="32"/>
          <w:szCs w:val="32"/>
        </w:rPr>
        <w:t>（</w:t>
      </w:r>
      <w:r>
        <w:rPr>
          <w:rFonts w:hint="eastAsia" w:ascii="仿宋_GB2312" w:hAnsi="黑体" w:eastAsia="仿宋_GB2312" w:cs="Times New Roman"/>
          <w:bCs/>
          <w:sz w:val="32"/>
          <w:szCs w:val="32"/>
          <w:lang w:eastAsia="zh-CN"/>
        </w:rPr>
        <w:t>门</w:t>
      </w:r>
      <w:r>
        <w:rPr>
          <w:rFonts w:hint="eastAsia" w:ascii="仿宋_GB2312" w:hAnsi="黑体" w:eastAsia="仿宋_GB2312" w:cs="Times New Roman"/>
          <w:bCs/>
          <w:sz w:val="32"/>
          <w:szCs w:val="32"/>
        </w:rPr>
        <w:t>式）起重机司机操作证，</w:t>
      </w:r>
      <w:r>
        <w:rPr>
          <w:rFonts w:hint="eastAsia" w:ascii="仿宋_GB2312" w:hAnsi="黑体" w:eastAsia="仿宋_GB2312" w:cs="Times New Roman"/>
          <w:bCs/>
          <w:sz w:val="32"/>
          <w:szCs w:val="32"/>
          <w:lang w:eastAsia="zh-CN"/>
        </w:rPr>
        <w:t>报到</w:t>
      </w:r>
      <w:r>
        <w:rPr>
          <w:rFonts w:hint="eastAsia" w:ascii="仿宋_GB2312" w:hAnsi="黑体" w:eastAsia="仿宋_GB2312" w:cs="Times New Roman"/>
          <w:bCs/>
          <w:sz w:val="32"/>
          <w:szCs w:val="32"/>
        </w:rPr>
        <w:t>时审核。</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3.参赛选手自备并穿戴岗位工作服装、工作鞋、安全帽等参赛。</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4.</w:t>
      </w:r>
      <w:r>
        <w:rPr>
          <w:rFonts w:hint="eastAsia" w:ascii="仿宋_GB2312" w:hAnsi="黑体" w:eastAsia="仿宋_GB2312" w:cs="Times New Roman"/>
          <w:bCs/>
          <w:sz w:val="32"/>
          <w:szCs w:val="32"/>
          <w:lang w:val="zh-CN"/>
        </w:rPr>
        <w:t>202</w:t>
      </w:r>
      <w:r>
        <w:rPr>
          <w:rFonts w:hint="eastAsia" w:ascii="仿宋_GB2312" w:hAnsi="黑体" w:eastAsia="仿宋_GB2312" w:cs="Times New Roman"/>
          <w:bCs/>
          <w:sz w:val="32"/>
          <w:szCs w:val="32"/>
        </w:rPr>
        <w:t>3</w:t>
      </w:r>
      <w:r>
        <w:rPr>
          <w:rFonts w:hint="eastAsia" w:ascii="仿宋_GB2312" w:hAnsi="黑体" w:eastAsia="仿宋_GB2312" w:cs="Times New Roman"/>
          <w:bCs/>
          <w:sz w:val="32"/>
          <w:szCs w:val="32"/>
          <w:lang w:val="zh-CN"/>
        </w:rPr>
        <w:t>年山东省交通运输行业职业技能竞赛组委会办公室兼仲裁委员会设在山东省交通运输事业服务中心。联系人：</w:t>
      </w:r>
      <w:r>
        <w:rPr>
          <w:rFonts w:hint="eastAsia" w:ascii="仿宋_GB2312" w:hAnsi="黑体" w:eastAsia="仿宋_GB2312" w:cs="Times New Roman"/>
          <w:bCs/>
          <w:sz w:val="32"/>
          <w:szCs w:val="32"/>
        </w:rPr>
        <w:t>邵辉</w:t>
      </w:r>
      <w:r>
        <w:rPr>
          <w:rFonts w:hint="eastAsia" w:ascii="仿宋_GB2312" w:hAnsi="黑体" w:eastAsia="仿宋_GB2312" w:cs="Times New Roman"/>
          <w:bCs/>
          <w:sz w:val="32"/>
          <w:szCs w:val="32"/>
          <w:lang w:val="zh-CN"/>
        </w:rPr>
        <w:t>，电话:</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zh-CN"/>
        </w:rPr>
        <w:t>0531-51762783。</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lang w:val="zh-CN"/>
        </w:rPr>
      </w:pPr>
      <w:r>
        <w:rPr>
          <w:rFonts w:hint="eastAsia" w:ascii="仿宋_GB2312" w:hAnsi="黑体" w:eastAsia="仿宋_GB2312" w:cs="Times New Roman"/>
          <w:bCs/>
          <w:sz w:val="32"/>
          <w:szCs w:val="32"/>
        </w:rPr>
        <w:t>5.</w:t>
      </w:r>
      <w:r>
        <w:rPr>
          <w:rFonts w:hint="eastAsia" w:ascii="仿宋_GB2312" w:hAnsi="黑体" w:eastAsia="仿宋_GB2312" w:cs="Times New Roman"/>
          <w:bCs/>
          <w:sz w:val="32"/>
          <w:szCs w:val="32"/>
          <w:lang w:val="zh-CN"/>
        </w:rPr>
        <w:t>本赛项技术方案由山东省港口集团有限公司组织有关专家编制完成，实施过程中如有技术问题，请与专家组联系。联系人：赵尧，电话：1</w:t>
      </w:r>
      <w:r>
        <w:rPr>
          <w:rFonts w:hint="eastAsia" w:ascii="仿宋_GB2312" w:hAnsi="黑体" w:eastAsia="仿宋_GB2312" w:cs="Times New Roman"/>
          <w:bCs/>
          <w:sz w:val="32"/>
          <w:szCs w:val="32"/>
          <w:lang w:val="en-US" w:eastAsia="zh-CN"/>
        </w:rPr>
        <w:t>3605323228</w:t>
      </w:r>
      <w:r>
        <w:rPr>
          <w:rFonts w:hint="eastAsia" w:ascii="仿宋_GB2312" w:hAnsi="黑体" w:eastAsia="仿宋_GB2312" w:cs="Times New Roman"/>
          <w:bCs/>
          <w:sz w:val="32"/>
          <w:szCs w:val="32"/>
          <w:lang w:val="zh-CN"/>
        </w:rPr>
        <w:t>。</w:t>
      </w:r>
    </w:p>
    <w:p>
      <w:pPr>
        <w:pStyle w:val="4"/>
        <w:keepNext w:val="0"/>
        <w:keepLines w:val="0"/>
        <w:pageBreakBefore w:val="0"/>
        <w:widowControl w:val="0"/>
        <w:kinsoku/>
        <w:wordWrap/>
        <w:overflowPunct/>
        <w:topLinePunct w:val="0"/>
        <w:autoSpaceDE/>
        <w:autoSpaceDN/>
        <w:bidi w:val="0"/>
        <w:adjustRightInd/>
        <w:textAlignment w:val="auto"/>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竞赛联系人：</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山东省港口集团      丛国栋  18765966197</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山东省港口集团      吴同攀  </w:t>
      </w:r>
      <w:r>
        <w:rPr>
          <w:rFonts w:ascii="仿宋_GB2312" w:hAnsi="黑体" w:eastAsia="仿宋_GB2312" w:cs="Times New Roman"/>
          <w:bCs/>
          <w:sz w:val="32"/>
          <w:szCs w:val="32"/>
        </w:rPr>
        <w:t>13869896764</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default" w:ascii="仿宋_GB2312" w:hAnsi="黑体" w:eastAsia="仿宋_GB2312" w:cs="Times New Roman"/>
          <w:bCs/>
          <w:sz w:val="32"/>
          <w:szCs w:val="32"/>
          <w:lang w:val="en-US" w:eastAsia="zh-CN"/>
        </w:rPr>
      </w:pPr>
      <w:r>
        <w:rPr>
          <w:rFonts w:hint="eastAsia" w:ascii="仿宋_GB2312" w:hAnsi="黑体" w:eastAsia="仿宋_GB2312" w:cs="Times New Roman"/>
          <w:bCs/>
          <w:sz w:val="32"/>
          <w:szCs w:val="32"/>
        </w:rPr>
        <w:t>山东港口</w:t>
      </w:r>
      <w:r>
        <w:rPr>
          <w:rFonts w:hint="eastAsia" w:ascii="仿宋_GB2312" w:hAnsi="黑体" w:eastAsia="仿宋_GB2312" w:cs="Times New Roman"/>
          <w:bCs/>
          <w:sz w:val="32"/>
          <w:szCs w:val="32"/>
          <w:lang w:eastAsia="zh-CN"/>
        </w:rPr>
        <w:t>青岛港</w:t>
      </w:r>
      <w:r>
        <w:rPr>
          <w:rFonts w:hint="eastAsia" w:ascii="仿宋_GB2312" w:hAnsi="黑体" w:eastAsia="仿宋_GB2312" w:cs="Times New Roman"/>
          <w:bCs/>
          <w:sz w:val="32"/>
          <w:szCs w:val="32"/>
        </w:rPr>
        <w:t xml:space="preserve">集团  </w:t>
      </w:r>
      <w:r>
        <w:rPr>
          <w:rFonts w:hint="eastAsia" w:ascii="仿宋_GB2312" w:hAnsi="黑体" w:eastAsia="仿宋_GB2312" w:cs="Times New Roman"/>
          <w:bCs/>
          <w:sz w:val="32"/>
          <w:szCs w:val="32"/>
          <w:lang w:eastAsia="zh-CN"/>
        </w:rPr>
        <w:t>王</w:t>
      </w:r>
      <w:r>
        <w:rPr>
          <w:rFonts w:hint="eastAsia" w:ascii="仿宋_GB2312" w:hAnsi="黑体" w:eastAsia="仿宋_GB2312" w:cs="Times New Roman"/>
          <w:bCs/>
          <w:sz w:val="32"/>
          <w:szCs w:val="32"/>
          <w:lang w:val="en-US" w:eastAsia="zh-CN"/>
        </w:rPr>
        <w:t xml:space="preserve">  </w:t>
      </w:r>
      <w:r>
        <w:rPr>
          <w:rFonts w:hint="eastAsia" w:ascii="仿宋_GB2312" w:hAnsi="黑体" w:eastAsia="仿宋_GB2312" w:cs="Times New Roman"/>
          <w:bCs/>
          <w:sz w:val="32"/>
          <w:szCs w:val="32"/>
          <w:lang w:eastAsia="zh-CN"/>
        </w:rPr>
        <w:t>凯</w:t>
      </w:r>
      <w:r>
        <w:rPr>
          <w:rFonts w:hint="eastAsia"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en-US" w:eastAsia="zh-CN"/>
        </w:rPr>
        <w:t>15863027887</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2560" w:firstLineChars="8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附件：1</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项目实操方案</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1600" w:firstLineChars="5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2</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项目实操竞赛评分表</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ascii="仿宋_GB2312" w:hAnsi="黑体" w:eastAsia="仿宋_GB2312" w:cs="Times New Roman"/>
          <w:bCs/>
          <w:sz w:val="32"/>
          <w:szCs w:val="32"/>
        </w:rPr>
      </w:pPr>
      <w:r>
        <w:rPr>
          <w:rFonts w:hint="eastAsia" w:ascii="仿宋_GB2312" w:hAnsi="黑体" w:eastAsia="仿宋_GB2312" w:cs="Times New Roman"/>
          <w:bCs/>
          <w:sz w:val="32"/>
          <w:szCs w:val="32"/>
        </w:rPr>
        <w:t xml:space="preserve"> </w:t>
      </w:r>
      <w:r>
        <w:rPr>
          <w:rFonts w:ascii="仿宋_GB2312" w:hAnsi="黑体" w:eastAsia="仿宋_GB2312" w:cs="Times New Roman"/>
          <w:bCs/>
          <w:sz w:val="32"/>
          <w:szCs w:val="32"/>
        </w:rPr>
        <w:t xml:space="preserve">     3.</w:t>
      </w:r>
      <w:r>
        <w:rPr>
          <w:rFonts w:hint="eastAsia" w:ascii="仿宋_GB2312" w:hAnsi="黑体" w:eastAsia="仿宋_GB2312" w:cs="Times New Roman"/>
          <w:bCs/>
          <w:sz w:val="32"/>
          <w:szCs w:val="32"/>
        </w:rPr>
        <w:t>项目理论题库</w:t>
      </w:r>
    </w:p>
    <w:p>
      <w:pPr>
        <w:keepNext w:val="0"/>
        <w:keepLines w:val="0"/>
        <w:pageBreakBefore w:val="0"/>
        <w:widowControl w:val="0"/>
        <w:tabs>
          <w:tab w:val="left" w:pos="3878"/>
        </w:tabs>
        <w:kinsoku/>
        <w:wordWrap/>
        <w:overflowPunct/>
        <w:topLinePunct w:val="0"/>
        <w:autoSpaceDE/>
        <w:autoSpaceDN/>
        <w:bidi w:val="0"/>
        <w:adjustRightInd/>
        <w:spacing w:line="560" w:lineRule="exact"/>
        <w:ind w:firstLine="640" w:firstLineChars="200"/>
        <w:jc w:val="left"/>
        <w:textAlignment w:val="auto"/>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 xml:space="preserve">      4.项目参赛须知</w:t>
      </w:r>
    </w:p>
    <w:p>
      <w:pPr>
        <w:keepNext w:val="0"/>
        <w:keepLines w:val="0"/>
        <w:pageBreakBefore w:val="0"/>
        <w:widowControl w:val="0"/>
        <w:kinsoku/>
        <w:wordWrap/>
        <w:overflowPunct/>
        <w:topLinePunct w:val="0"/>
        <w:autoSpaceDE/>
        <w:autoSpaceDN/>
        <w:bidi w:val="0"/>
        <w:adjustRightInd/>
        <w:textAlignment w:val="auto"/>
      </w:pPr>
      <w: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sz w:val="32"/>
          <w:szCs w:val="36"/>
        </w:rPr>
      </w:pPr>
      <w:r>
        <w:rPr>
          <w:rFonts w:hint="eastAsia" w:ascii="黑体" w:hAnsi="黑体" w:eastAsia="黑体" w:cs="黑体"/>
          <w:sz w:val="32"/>
          <w:szCs w:val="36"/>
        </w:rPr>
        <w:t>附件1</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44"/>
          <w:sz w:val="40"/>
          <w:szCs w:val="40"/>
          <w:lang w:eastAsia="zh-CN"/>
        </w:rPr>
        <w:t>港口机械（轨道吊）远程操控技术</w:t>
      </w:r>
      <w:r>
        <w:rPr>
          <w:rFonts w:hint="eastAsia" w:ascii="方正小标宋简体" w:hAnsi="方正小标宋简体" w:eastAsia="方正小标宋简体" w:cs="方正小标宋简体"/>
          <w:kern w:val="44"/>
          <w:sz w:val="40"/>
          <w:szCs w:val="40"/>
        </w:rPr>
        <w:t>项目实操方案</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一、项目简介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6"/>
        </w:rPr>
      </w:pPr>
      <w:r>
        <w:rPr>
          <w:rFonts w:hint="eastAsia" w:ascii="仿宋_GB2312" w:eastAsia="仿宋_GB2312"/>
          <w:sz w:val="32"/>
          <w:szCs w:val="36"/>
        </w:rPr>
        <w:t>该项目设置了</w:t>
      </w:r>
      <w:r>
        <w:rPr>
          <w:rFonts w:hint="eastAsia" w:ascii="仿宋_GB2312" w:eastAsia="仿宋_GB2312"/>
          <w:sz w:val="32"/>
          <w:szCs w:val="36"/>
          <w:lang w:eastAsia="zh-Hans"/>
        </w:rPr>
        <w:t>“</w:t>
      </w:r>
      <w:r>
        <w:rPr>
          <w:rFonts w:hint="eastAsia" w:ascii="仿宋_GB2312" w:eastAsia="仿宋_GB2312"/>
          <w:sz w:val="32"/>
          <w:szCs w:val="36"/>
        </w:rPr>
        <w:t>一步到位</w:t>
      </w:r>
      <w:r>
        <w:rPr>
          <w:rFonts w:hint="default" w:ascii="仿宋_GB2312" w:eastAsia="仿宋_GB2312"/>
          <w:sz w:val="32"/>
          <w:szCs w:val="36"/>
        </w:rPr>
        <w:t>、</w:t>
      </w:r>
      <w:r>
        <w:rPr>
          <w:rFonts w:hint="eastAsia" w:ascii="仿宋_GB2312" w:eastAsia="仿宋_GB2312"/>
          <w:sz w:val="32"/>
          <w:szCs w:val="36"/>
        </w:rPr>
        <w:t>精准抓箱</w:t>
      </w:r>
      <w:r>
        <w:rPr>
          <w:rFonts w:hint="default" w:ascii="仿宋_GB2312" w:eastAsia="仿宋_GB2312"/>
          <w:sz w:val="32"/>
          <w:szCs w:val="36"/>
        </w:rPr>
        <w:t>、</w:t>
      </w:r>
      <w:r>
        <w:rPr>
          <w:rFonts w:hint="eastAsia" w:ascii="仿宋_GB2312" w:eastAsia="仿宋_GB2312"/>
          <w:sz w:val="32"/>
          <w:szCs w:val="36"/>
        </w:rPr>
        <w:t>一箭双雕</w:t>
      </w:r>
      <w:r>
        <w:rPr>
          <w:rFonts w:hint="default" w:ascii="仿宋_GB2312" w:eastAsia="仿宋_GB2312"/>
          <w:sz w:val="32"/>
          <w:szCs w:val="36"/>
        </w:rPr>
        <w:t>、</w:t>
      </w:r>
      <w:r>
        <w:rPr>
          <w:rFonts w:hint="eastAsia" w:ascii="仿宋_GB2312" w:eastAsia="仿宋_GB2312"/>
          <w:sz w:val="32"/>
          <w:szCs w:val="36"/>
        </w:rPr>
        <w:t>行云流水</w:t>
      </w:r>
      <w:r>
        <w:rPr>
          <w:rFonts w:hint="default" w:ascii="仿宋_GB2312" w:eastAsia="仿宋_GB2312"/>
          <w:sz w:val="32"/>
          <w:szCs w:val="36"/>
        </w:rPr>
        <w:t>、</w:t>
      </w:r>
      <w:r>
        <w:rPr>
          <w:rFonts w:hint="eastAsia" w:ascii="仿宋_GB2312" w:eastAsia="仿宋_GB2312"/>
          <w:sz w:val="32"/>
          <w:szCs w:val="36"/>
        </w:rPr>
        <w:t>倾转码箱</w:t>
      </w:r>
      <w:r>
        <w:rPr>
          <w:rFonts w:hint="default" w:ascii="仿宋_GB2312" w:eastAsia="仿宋_GB2312"/>
          <w:sz w:val="32"/>
          <w:szCs w:val="36"/>
        </w:rPr>
        <w:t>、</w:t>
      </w:r>
      <w:r>
        <w:rPr>
          <w:rFonts w:hint="eastAsia" w:ascii="仿宋_GB2312" w:eastAsia="仿宋_GB2312"/>
          <w:sz w:val="32"/>
          <w:szCs w:val="36"/>
        </w:rPr>
        <w:t>大车归位</w:t>
      </w:r>
      <w:r>
        <w:rPr>
          <w:rFonts w:hint="eastAsia" w:ascii="仿宋_GB2312" w:eastAsia="仿宋_GB2312"/>
          <w:sz w:val="32"/>
          <w:szCs w:val="36"/>
          <w:lang w:eastAsia="zh-Hans"/>
        </w:rPr>
        <w:t>”</w:t>
      </w:r>
      <w:r>
        <w:rPr>
          <w:rFonts w:hint="eastAsia" w:ascii="仿宋_GB2312" w:eastAsia="仿宋_GB2312"/>
          <w:sz w:val="32"/>
          <w:szCs w:val="36"/>
          <w:lang w:val="en-US" w:eastAsia="zh-CN"/>
        </w:rPr>
        <w:t>6个</w:t>
      </w:r>
      <w:r>
        <w:rPr>
          <w:rFonts w:hint="eastAsia" w:ascii="仿宋_GB2312" w:eastAsia="仿宋_GB2312"/>
          <w:sz w:val="32"/>
          <w:szCs w:val="36"/>
        </w:rPr>
        <w:t>环节，模拟自动化作业过程中传感器、通讯数据中断，进入人工介入应急模式。目的是考察员工在自动化信息、数据中断的异常状态下，控制员仅凭监控画面，远程手动操控大车、小车、吊具等机构动作的技能。根据轨道吊收发箱、装卸船作业流程和特点，结合安全操作规程要求而制定。检验选手对智能化系统的使用熟练程度，模拟异常状态下，远程控制轨道吊的应急处置技能，展现出智能控制员“稳、准、快”的过硬技能，从而为确保安全、提高生产效率、提升服务质量提供有力保障。</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二、技术安全要求</w:t>
      </w:r>
    </w:p>
    <w:p>
      <w:pPr>
        <w:spacing w:line="560" w:lineRule="exact"/>
        <w:ind w:firstLine="643" w:firstLineChars="200"/>
        <w:rPr>
          <w:rFonts w:hint="eastAsia" w:ascii="仿宋_GB2312" w:eastAsia="仿宋_GB2312"/>
          <w:sz w:val="32"/>
          <w:szCs w:val="36"/>
        </w:rPr>
      </w:pPr>
      <w:r>
        <w:rPr>
          <w:rFonts w:hint="eastAsia" w:ascii="仿宋_GB2312" w:eastAsia="仿宋_GB2312"/>
          <w:b/>
          <w:bCs/>
          <w:sz w:val="32"/>
          <w:szCs w:val="36"/>
        </w:rPr>
        <w:t>1.“一步到位”环节</w:t>
      </w:r>
      <w:r>
        <w:rPr>
          <w:rFonts w:hint="default" w:ascii="仿宋_GB2312" w:eastAsia="仿宋_GB2312"/>
          <w:b/>
          <w:bCs/>
          <w:sz w:val="32"/>
          <w:szCs w:val="36"/>
        </w:rPr>
        <w:t>。</w:t>
      </w:r>
      <w:r>
        <w:rPr>
          <w:rFonts w:hint="eastAsia" w:ascii="仿宋_GB2312" w:eastAsia="仿宋_GB2312"/>
          <w:sz w:val="32"/>
          <w:szCs w:val="36"/>
        </w:rPr>
        <w:t>该环节通过选手操作系统，发送</w:t>
      </w:r>
      <w:r>
        <w:rPr>
          <w:rFonts w:hint="eastAsia" w:ascii="仿宋_GB2312" w:eastAsia="仿宋_GB2312"/>
          <w:sz w:val="32"/>
          <w:szCs w:val="36"/>
          <w:lang w:eastAsia="zh-Hans"/>
        </w:rPr>
        <w:t>“</w:t>
      </w:r>
      <w:r>
        <w:rPr>
          <w:rFonts w:hint="eastAsia" w:ascii="仿宋_GB2312" w:eastAsia="仿宋_GB2312"/>
          <w:sz w:val="32"/>
          <w:szCs w:val="36"/>
        </w:rPr>
        <w:t>移动大车指令</w:t>
      </w:r>
      <w:r>
        <w:rPr>
          <w:rFonts w:hint="eastAsia" w:ascii="仿宋_GB2312" w:eastAsia="仿宋_GB2312"/>
          <w:sz w:val="32"/>
          <w:szCs w:val="36"/>
          <w:lang w:eastAsia="zh-Hans"/>
        </w:rPr>
        <w:t>”</w:t>
      </w:r>
      <w:r>
        <w:rPr>
          <w:rFonts w:hint="eastAsia" w:ascii="仿宋_GB2312" w:eastAsia="仿宋_GB2312"/>
          <w:sz w:val="32"/>
          <w:szCs w:val="36"/>
        </w:rPr>
        <w:t>到</w:t>
      </w:r>
      <w:r>
        <w:rPr>
          <w:rFonts w:hint="default" w:ascii="仿宋_GB2312" w:eastAsia="仿宋_GB2312"/>
          <w:sz w:val="32"/>
          <w:szCs w:val="36"/>
        </w:rPr>
        <w:t>竞赛</w:t>
      </w:r>
      <w:r>
        <w:rPr>
          <w:rFonts w:hint="eastAsia" w:ascii="仿宋_GB2312" w:eastAsia="仿宋_GB2312"/>
          <w:sz w:val="32"/>
          <w:szCs w:val="36"/>
        </w:rPr>
        <w:t>机械，机械自动从A点运行到B点位置，检验选手对系统、作业指令的准确、熟练操作程度。要求发送指令要快速、准确无误。</w:t>
      </w:r>
    </w:p>
    <w:p>
      <w:pPr>
        <w:spacing w:line="560" w:lineRule="exact"/>
        <w:ind w:firstLine="643" w:firstLineChars="200"/>
        <w:rPr>
          <w:rFonts w:hint="eastAsia" w:ascii="仿宋_GB2312" w:eastAsia="仿宋_GB2312"/>
          <w:sz w:val="32"/>
          <w:szCs w:val="36"/>
          <w:lang w:eastAsia="zh-Hans"/>
        </w:rPr>
      </w:pPr>
      <w:r>
        <w:rPr>
          <w:rFonts w:hint="eastAsia" w:ascii="仿宋_GB2312" w:eastAsia="仿宋_GB2312"/>
          <w:b/>
          <w:bCs/>
          <w:sz w:val="32"/>
          <w:szCs w:val="36"/>
        </w:rPr>
        <w:t>2.</w:t>
      </w:r>
      <w:r>
        <w:rPr>
          <w:rFonts w:hint="eastAsia" w:ascii="仿宋_GB2312" w:eastAsia="仿宋_GB2312"/>
          <w:b/>
          <w:bCs/>
          <w:sz w:val="32"/>
          <w:szCs w:val="36"/>
          <w:lang w:eastAsia="zh-Hans"/>
        </w:rPr>
        <w:t>“精准抓箱”</w:t>
      </w:r>
      <w:r>
        <w:rPr>
          <w:rFonts w:hint="eastAsia" w:ascii="仿宋_GB2312" w:eastAsia="仿宋_GB2312"/>
          <w:b/>
          <w:bCs/>
          <w:sz w:val="32"/>
          <w:szCs w:val="36"/>
        </w:rPr>
        <w:t>环节</w:t>
      </w:r>
      <w:r>
        <w:rPr>
          <w:rFonts w:hint="default" w:ascii="仿宋_GB2312" w:eastAsia="仿宋_GB2312"/>
          <w:b/>
          <w:bCs/>
          <w:sz w:val="32"/>
          <w:szCs w:val="36"/>
        </w:rPr>
        <w:t>。</w:t>
      </w:r>
      <w:r>
        <w:rPr>
          <w:rFonts w:hint="eastAsia" w:ascii="仿宋_GB2312" w:eastAsia="仿宋_GB2312"/>
          <w:sz w:val="32"/>
          <w:szCs w:val="36"/>
        </w:rPr>
        <w:t>该环节需选手将机械作业模式切换为手动状态，模拟传感器故障，系统数据中断，进入人工应急远程操作模式。选手操作小车</w:t>
      </w:r>
      <w:r>
        <w:rPr>
          <w:rFonts w:hint="eastAsia" w:ascii="仿宋_GB2312" w:eastAsia="仿宋_GB2312"/>
          <w:sz w:val="32"/>
          <w:szCs w:val="36"/>
          <w:lang w:eastAsia="zh-Hans"/>
        </w:rPr>
        <w:t>进行手动抓箱，需要选手使用吊具锁住位于</w:t>
      </w:r>
      <w:r>
        <w:rPr>
          <w:rFonts w:hint="eastAsia" w:ascii="仿宋_GB2312" w:eastAsia="仿宋_GB2312"/>
          <w:sz w:val="32"/>
          <w:szCs w:val="36"/>
        </w:rPr>
        <w:t>C点</w:t>
      </w:r>
      <w:r>
        <w:rPr>
          <w:rFonts w:hint="eastAsia" w:ascii="仿宋_GB2312" w:eastAsia="仿宋_GB2312"/>
          <w:sz w:val="32"/>
          <w:szCs w:val="36"/>
          <w:lang w:eastAsia="zh-Hans"/>
        </w:rPr>
        <w:t>（</w:t>
      </w:r>
      <w:bookmarkStart w:id="0" w:name="_Hlk109893078"/>
      <w:r>
        <w:rPr>
          <w:rFonts w:hint="eastAsia" w:ascii="仿宋_GB2312" w:eastAsia="仿宋_GB2312"/>
          <w:sz w:val="32"/>
          <w:szCs w:val="36"/>
          <w:lang w:eastAsia="zh-Hans"/>
        </w:rPr>
        <w:t>与轨道吊行车线偏 3°</w:t>
      </w:r>
      <w:bookmarkEnd w:id="0"/>
      <w:r>
        <w:rPr>
          <w:rFonts w:hint="eastAsia" w:ascii="仿宋_GB2312" w:eastAsia="仿宋_GB2312"/>
          <w:sz w:val="32"/>
          <w:szCs w:val="36"/>
          <w:lang w:eastAsia="zh-Hans"/>
        </w:rPr>
        <w:t>）的 20 英尺标准集装箱。要求抓箱要“稳、准、轻”，</w:t>
      </w:r>
      <w:r>
        <w:rPr>
          <w:rFonts w:hint="default" w:ascii="仿宋_GB2312" w:eastAsia="仿宋_GB2312"/>
          <w:sz w:val="32"/>
          <w:szCs w:val="36"/>
          <w:lang w:eastAsia="zh-Hans"/>
        </w:rPr>
        <w:t>竞赛</w:t>
      </w:r>
      <w:r>
        <w:rPr>
          <w:rFonts w:hint="eastAsia" w:ascii="仿宋_GB2312" w:eastAsia="仿宋_GB2312"/>
          <w:sz w:val="32"/>
          <w:szCs w:val="36"/>
          <w:lang w:eastAsia="zh-Hans"/>
        </w:rPr>
        <w:t>用箱右侧位置安装噪音分贝检测仪，高于</w:t>
      </w:r>
      <w:r>
        <w:rPr>
          <w:rFonts w:hint="eastAsia" w:ascii="仿宋_GB2312" w:eastAsia="仿宋_GB2312"/>
          <w:sz w:val="32"/>
          <w:szCs w:val="36"/>
          <w:lang w:val="en-US" w:eastAsia="zh-CN"/>
        </w:rPr>
        <w:t>9</w:t>
      </w:r>
      <w:r>
        <w:rPr>
          <w:rFonts w:hint="eastAsia" w:ascii="仿宋_GB2312" w:eastAsia="仿宋_GB2312"/>
          <w:sz w:val="32"/>
          <w:szCs w:val="36"/>
        </w:rPr>
        <w:t>0分贝</w:t>
      </w:r>
      <w:r>
        <w:rPr>
          <w:rFonts w:hint="eastAsia" w:ascii="仿宋_GB2312" w:eastAsia="仿宋_GB2312"/>
          <w:sz w:val="32"/>
          <w:szCs w:val="36"/>
          <w:lang w:eastAsia="zh-Hans"/>
        </w:rPr>
        <w:t>视为颠箱过重。考量选手在集装箱位置异常下，选手控制吊具趋于稳定的速度、对吊具高度和偏转角度的判断是否准确和快速、操作的轻盈程度。</w:t>
      </w:r>
    </w:p>
    <w:p>
      <w:pPr>
        <w:spacing w:line="560" w:lineRule="exact"/>
        <w:ind w:firstLine="643" w:firstLineChars="200"/>
        <w:rPr>
          <w:rFonts w:hint="eastAsia" w:ascii="仿宋_GB2312" w:eastAsia="仿宋_GB2312"/>
          <w:sz w:val="32"/>
          <w:szCs w:val="36"/>
        </w:rPr>
      </w:pPr>
      <w:r>
        <w:rPr>
          <w:rFonts w:hint="eastAsia" w:ascii="仿宋_GB2312" w:eastAsia="仿宋_GB2312"/>
          <w:b/>
          <w:bCs/>
          <w:sz w:val="32"/>
          <w:szCs w:val="36"/>
        </w:rPr>
        <w:t>3.</w:t>
      </w:r>
      <w:r>
        <w:rPr>
          <w:rFonts w:hint="eastAsia" w:ascii="仿宋_GB2312" w:eastAsia="仿宋_GB2312"/>
          <w:b/>
          <w:bCs/>
          <w:sz w:val="32"/>
          <w:szCs w:val="36"/>
          <w:lang w:eastAsia="zh-Hans"/>
        </w:rPr>
        <w:t>“一箭双雕”</w:t>
      </w:r>
      <w:r>
        <w:rPr>
          <w:rFonts w:hint="eastAsia" w:ascii="仿宋_GB2312" w:eastAsia="仿宋_GB2312"/>
          <w:b/>
          <w:bCs/>
          <w:sz w:val="32"/>
          <w:szCs w:val="36"/>
        </w:rPr>
        <w:t>环节</w:t>
      </w:r>
      <w:r>
        <w:rPr>
          <w:rFonts w:hint="default" w:ascii="仿宋_GB2312" w:eastAsia="仿宋_GB2312"/>
          <w:b/>
          <w:bCs/>
          <w:sz w:val="32"/>
          <w:szCs w:val="36"/>
        </w:rPr>
        <w:t>。</w:t>
      </w:r>
      <w:r>
        <w:rPr>
          <w:rFonts w:hint="eastAsia" w:ascii="仿宋_GB2312" w:eastAsia="仿宋_GB2312"/>
          <w:sz w:val="32"/>
          <w:szCs w:val="36"/>
        </w:rPr>
        <w:t>吊具</w:t>
      </w:r>
      <w:r>
        <w:rPr>
          <w:rFonts w:hint="eastAsia" w:ascii="仿宋_GB2312" w:eastAsia="仿宋_GB2312"/>
          <w:sz w:val="32"/>
          <w:szCs w:val="36"/>
          <w:lang w:eastAsia="zh-Hans"/>
        </w:rPr>
        <w:t>抓箱后，需选手将吊具调整到零位，操作小车运行到</w:t>
      </w:r>
      <w:r>
        <w:rPr>
          <w:rFonts w:hint="eastAsia" w:ascii="仿宋_GB2312" w:eastAsia="仿宋_GB2312"/>
          <w:sz w:val="32"/>
          <w:szCs w:val="36"/>
        </w:rPr>
        <w:t>D点，用集装箱箱体一侧安装的两个托架，挑起支撑座上的2个固件，要求不能碰到支撑座、固件不倒，考量选手能否在规定时间内完成吊具回零、运行小车平稳性、对吊具带箱后高度的目测能力，以及吊具的微动调整精准度。</w:t>
      </w:r>
    </w:p>
    <w:p>
      <w:pPr>
        <w:spacing w:line="560" w:lineRule="exact"/>
        <w:ind w:firstLine="643" w:firstLineChars="200"/>
        <w:rPr>
          <w:rFonts w:hint="eastAsia" w:ascii="仿宋_GB2312" w:eastAsia="仿宋_GB2312"/>
          <w:sz w:val="32"/>
          <w:szCs w:val="36"/>
        </w:rPr>
      </w:pPr>
      <w:r>
        <w:rPr>
          <w:rFonts w:hint="eastAsia" w:ascii="仿宋_GB2312" w:eastAsia="仿宋_GB2312"/>
          <w:b/>
          <w:bCs/>
          <w:sz w:val="32"/>
          <w:szCs w:val="36"/>
        </w:rPr>
        <w:t>4</w:t>
      </w:r>
      <w:r>
        <w:rPr>
          <w:rFonts w:hint="eastAsia" w:ascii="仿宋_GB2312" w:eastAsia="仿宋_GB2312"/>
          <w:b/>
          <w:bCs/>
          <w:sz w:val="32"/>
          <w:szCs w:val="36"/>
          <w:lang w:eastAsia="zh-Hans"/>
        </w:rPr>
        <w:t>.</w:t>
      </w:r>
      <w:r>
        <w:rPr>
          <w:rFonts w:hint="eastAsia" w:ascii="仿宋_GB2312" w:eastAsia="仿宋_GB2312"/>
          <w:b/>
          <w:bCs/>
          <w:sz w:val="32"/>
          <w:szCs w:val="36"/>
        </w:rPr>
        <w:t>“行云流水”环节</w:t>
      </w:r>
      <w:r>
        <w:rPr>
          <w:rFonts w:hint="default" w:ascii="仿宋_GB2312" w:eastAsia="仿宋_GB2312"/>
          <w:b/>
          <w:bCs/>
          <w:sz w:val="32"/>
          <w:szCs w:val="36"/>
        </w:rPr>
        <w:t>。</w:t>
      </w:r>
      <w:r>
        <w:rPr>
          <w:rFonts w:hint="eastAsia" w:ascii="仿宋_GB2312" w:eastAsia="仿宋_GB2312"/>
          <w:sz w:val="32"/>
          <w:szCs w:val="36"/>
        </w:rPr>
        <w:t>挑起固件后，</w:t>
      </w:r>
      <w:r>
        <w:rPr>
          <w:rFonts w:hint="eastAsia" w:ascii="仿宋_GB2312" w:eastAsia="仿宋_GB2312"/>
          <w:sz w:val="32"/>
          <w:szCs w:val="36"/>
          <w:lang w:eastAsia="zh-Hans"/>
        </w:rPr>
        <w:t>用集装箱规定位置撞击</w:t>
      </w:r>
      <w:r>
        <w:rPr>
          <w:rFonts w:hint="eastAsia" w:ascii="仿宋_GB2312" w:eastAsia="仿宋_GB2312"/>
          <w:sz w:val="32"/>
          <w:szCs w:val="36"/>
        </w:rPr>
        <w:t>E点、</w:t>
      </w:r>
      <w:bookmarkStart w:id="1" w:name="_Hlk109892880"/>
      <w:r>
        <w:rPr>
          <w:rFonts w:hint="eastAsia" w:ascii="仿宋_GB2312" w:eastAsia="仿宋_GB2312"/>
          <w:sz w:val="32"/>
          <w:szCs w:val="36"/>
        </w:rPr>
        <w:t>F点</w:t>
      </w:r>
      <w:bookmarkEnd w:id="1"/>
      <w:r>
        <w:rPr>
          <w:rFonts w:hint="eastAsia" w:ascii="仿宋_GB2312" w:eastAsia="仿宋_GB2312"/>
          <w:sz w:val="32"/>
          <w:szCs w:val="36"/>
          <w:lang w:eastAsia="zh-Hans"/>
        </w:rPr>
        <w:t>低、高</w:t>
      </w:r>
      <w:r>
        <w:rPr>
          <w:rFonts w:hint="eastAsia" w:ascii="仿宋_GB2312" w:eastAsia="仿宋_GB2312"/>
          <w:sz w:val="32"/>
          <w:szCs w:val="36"/>
        </w:rPr>
        <w:t>2个</w:t>
      </w:r>
      <w:r>
        <w:rPr>
          <w:rFonts w:hint="eastAsia" w:ascii="仿宋_GB2312" w:eastAsia="仿宋_GB2312"/>
          <w:sz w:val="32"/>
          <w:szCs w:val="36"/>
          <w:lang w:eastAsia="zh-Hans"/>
        </w:rPr>
        <w:t>支撑座上的木块。</w:t>
      </w:r>
      <w:r>
        <w:rPr>
          <w:rFonts w:hint="eastAsia" w:ascii="仿宋_GB2312" w:eastAsia="仿宋_GB2312"/>
          <w:sz w:val="32"/>
          <w:szCs w:val="36"/>
        </w:rPr>
        <w:t>检验</w:t>
      </w:r>
      <w:r>
        <w:rPr>
          <w:rFonts w:hint="default" w:ascii="仿宋_GB2312" w:eastAsia="仿宋_GB2312"/>
          <w:sz w:val="32"/>
          <w:szCs w:val="36"/>
          <w:lang w:eastAsia="zh-Hans"/>
        </w:rPr>
        <w:t>竞赛</w:t>
      </w:r>
      <w:r>
        <w:rPr>
          <w:rFonts w:hint="eastAsia" w:ascii="仿宋_GB2312" w:eastAsia="仿宋_GB2312"/>
          <w:sz w:val="32"/>
          <w:szCs w:val="36"/>
          <w:lang w:eastAsia="zh-Hans"/>
        </w:rPr>
        <w:t>选手在有限空间内手动介入时对小车运行速度、吊具带箱高度、对位支撑座的精准度判断</w:t>
      </w:r>
      <w:r>
        <w:rPr>
          <w:rFonts w:hint="eastAsia" w:ascii="仿宋_GB2312" w:eastAsia="仿宋_GB2312"/>
          <w:sz w:val="32"/>
          <w:szCs w:val="36"/>
        </w:rPr>
        <w:t>，考量选手</w:t>
      </w:r>
      <w:r>
        <w:rPr>
          <w:rFonts w:hint="eastAsia" w:ascii="仿宋_GB2312" w:eastAsia="仿宋_GB2312"/>
          <w:sz w:val="32"/>
          <w:szCs w:val="36"/>
          <w:lang w:eastAsia="zh-Hans"/>
        </w:rPr>
        <w:t>在特殊天气，复杂的作业条件下的对小车运行、吊具起升、下降联动配合技能。</w:t>
      </w:r>
    </w:p>
    <w:p>
      <w:pPr>
        <w:spacing w:line="560" w:lineRule="exact"/>
        <w:ind w:firstLine="643" w:firstLineChars="200"/>
        <w:rPr>
          <w:rFonts w:hint="eastAsia" w:ascii="仿宋_GB2312" w:eastAsia="仿宋_GB2312"/>
          <w:sz w:val="32"/>
          <w:szCs w:val="36"/>
        </w:rPr>
      </w:pPr>
      <w:r>
        <w:rPr>
          <w:rFonts w:hint="eastAsia" w:ascii="仿宋_GB2312" w:eastAsia="仿宋_GB2312"/>
          <w:b/>
          <w:bCs/>
          <w:sz w:val="32"/>
          <w:szCs w:val="36"/>
        </w:rPr>
        <w:t>5.“倾转码箱”环节</w:t>
      </w:r>
      <w:r>
        <w:rPr>
          <w:rFonts w:hint="default" w:ascii="仿宋_GB2312" w:eastAsia="仿宋_GB2312"/>
          <w:b/>
          <w:bCs/>
          <w:sz w:val="32"/>
          <w:szCs w:val="36"/>
        </w:rPr>
        <w:t>。</w:t>
      </w:r>
      <w:r>
        <w:rPr>
          <w:rFonts w:hint="eastAsia" w:ascii="仿宋_GB2312" w:eastAsia="仿宋_GB2312"/>
          <w:sz w:val="32"/>
          <w:szCs w:val="36"/>
        </w:rPr>
        <w:t>碰掉F点高支撑座木块后，将所吊集装箱码放至C点与轨道吊行车线偏 3°的对位框内。需要选手操作小车、起升等动作，小车运行到C点上方时，需调整吊具偏转角度进行堆箱，将所吊箱子放置到画有箱角框线的箱位内。箱角框线分别由 6.1*2.48米、6.13*2.51米两个尺寸构成。</w:t>
      </w:r>
      <w:r>
        <w:rPr>
          <w:rFonts w:hint="default" w:ascii="仿宋_GB2312" w:eastAsia="仿宋_GB2312"/>
          <w:sz w:val="32"/>
          <w:szCs w:val="36"/>
          <w:lang w:eastAsia="zh-Hans"/>
        </w:rPr>
        <w:t>竞赛</w:t>
      </w:r>
      <w:r>
        <w:rPr>
          <w:rFonts w:hint="eastAsia" w:ascii="仿宋_GB2312" w:eastAsia="仿宋_GB2312"/>
          <w:sz w:val="32"/>
          <w:szCs w:val="36"/>
          <w:lang w:eastAsia="zh-Hans"/>
        </w:rPr>
        <w:t>用箱右侧位置安装噪音分贝检测仪，高于</w:t>
      </w:r>
      <w:r>
        <w:rPr>
          <w:rFonts w:hint="eastAsia" w:ascii="仿宋_GB2312" w:eastAsia="仿宋_GB2312"/>
          <w:sz w:val="32"/>
          <w:szCs w:val="36"/>
          <w:lang w:val="en-US" w:eastAsia="zh-CN"/>
        </w:rPr>
        <w:t>9</w:t>
      </w:r>
      <w:r>
        <w:rPr>
          <w:rFonts w:hint="eastAsia" w:ascii="仿宋_GB2312" w:eastAsia="仿宋_GB2312"/>
          <w:sz w:val="32"/>
          <w:szCs w:val="36"/>
        </w:rPr>
        <w:t>0分贝</w:t>
      </w:r>
      <w:r>
        <w:rPr>
          <w:rFonts w:hint="eastAsia" w:ascii="仿宋_GB2312" w:eastAsia="仿宋_GB2312"/>
          <w:sz w:val="32"/>
          <w:szCs w:val="36"/>
          <w:lang w:eastAsia="zh-Hans"/>
        </w:rPr>
        <w:t>视为颠箱过重。</w:t>
      </w:r>
      <w:r>
        <w:rPr>
          <w:rFonts w:hint="eastAsia" w:ascii="仿宋_GB2312" w:eastAsia="仿宋_GB2312"/>
          <w:sz w:val="32"/>
          <w:szCs w:val="36"/>
        </w:rPr>
        <w:t>考量选手能否在规定时间内完成以下操作要领：行走小车时能否运行平稳、对吊具高度和偏转角度的判断是否准确和快速、堆箱时整齐度一钩准技能。</w:t>
      </w:r>
    </w:p>
    <w:p>
      <w:pPr>
        <w:spacing w:line="560" w:lineRule="exact"/>
        <w:ind w:firstLine="643" w:firstLineChars="200"/>
        <w:rPr>
          <w:rFonts w:hint="eastAsia" w:ascii="仿宋_GB2312" w:eastAsia="仿宋_GB2312"/>
          <w:sz w:val="32"/>
          <w:szCs w:val="36"/>
          <w:highlight w:val="none"/>
          <w:lang w:eastAsia="zh-Hans"/>
        </w:rPr>
      </w:pPr>
      <w:r>
        <w:rPr>
          <w:rFonts w:hint="eastAsia" w:ascii="仿宋_GB2312" w:eastAsia="仿宋_GB2312"/>
          <w:b/>
          <w:bCs/>
          <w:sz w:val="32"/>
          <w:szCs w:val="36"/>
        </w:rPr>
        <w:t>6.“大车归位”环节</w:t>
      </w:r>
      <w:r>
        <w:rPr>
          <w:rFonts w:hint="default" w:ascii="仿宋_GB2312" w:eastAsia="仿宋_GB2312"/>
          <w:b/>
          <w:bCs/>
          <w:sz w:val="32"/>
          <w:szCs w:val="36"/>
        </w:rPr>
        <w:t>。</w:t>
      </w:r>
      <w:r>
        <w:rPr>
          <w:rFonts w:hint="eastAsia" w:ascii="仿宋_GB2312" w:eastAsia="仿宋_GB2312"/>
          <w:sz w:val="32"/>
          <w:szCs w:val="36"/>
        </w:rPr>
        <w:t>选手放箱开锁起钩后，将机械切换为自动模式，发送</w:t>
      </w:r>
      <w:r>
        <w:rPr>
          <w:rFonts w:hint="eastAsia" w:ascii="仿宋_GB2312" w:eastAsia="仿宋_GB2312"/>
          <w:sz w:val="32"/>
          <w:szCs w:val="36"/>
          <w:lang w:eastAsia="zh-Hans"/>
        </w:rPr>
        <w:t>”</w:t>
      </w:r>
      <w:r>
        <w:rPr>
          <w:rFonts w:hint="eastAsia" w:ascii="仿宋_GB2312" w:eastAsia="仿宋_GB2312"/>
          <w:sz w:val="32"/>
          <w:szCs w:val="36"/>
        </w:rPr>
        <w:t>移动大车指令</w:t>
      </w:r>
      <w:r>
        <w:rPr>
          <w:rFonts w:hint="eastAsia" w:ascii="仿宋_GB2312" w:eastAsia="仿宋_GB2312"/>
          <w:sz w:val="32"/>
          <w:szCs w:val="36"/>
          <w:lang w:eastAsia="zh-Hans"/>
        </w:rPr>
        <w:t>“</w:t>
      </w:r>
      <w:r>
        <w:rPr>
          <w:rFonts w:hint="eastAsia" w:ascii="仿宋_GB2312" w:eastAsia="仿宋_GB2312"/>
          <w:sz w:val="32"/>
          <w:szCs w:val="36"/>
        </w:rPr>
        <w:t>，将</w:t>
      </w:r>
      <w:r>
        <w:rPr>
          <w:rFonts w:hint="default" w:ascii="仿宋_GB2312" w:eastAsia="仿宋_GB2312"/>
          <w:sz w:val="32"/>
          <w:szCs w:val="36"/>
        </w:rPr>
        <w:t>竞赛</w:t>
      </w:r>
      <w:r>
        <w:rPr>
          <w:rFonts w:hint="eastAsia" w:ascii="仿宋_GB2312" w:eastAsia="仿宋_GB2312"/>
          <w:sz w:val="32"/>
          <w:szCs w:val="36"/>
        </w:rPr>
        <w:t>机械移动至A点大车起始位置，</w:t>
      </w:r>
      <w:r>
        <w:rPr>
          <w:rFonts w:hint="eastAsia" w:ascii="仿宋_GB2312" w:eastAsia="仿宋_GB2312"/>
          <w:sz w:val="32"/>
          <w:szCs w:val="36"/>
          <w:lang w:val="en-US" w:eastAsia="zh-Hans"/>
        </w:rPr>
        <w:t>到达起始位之后通过语音喇叭口述“</w:t>
      </w:r>
      <w:r>
        <w:rPr>
          <w:rFonts w:hint="default" w:ascii="仿宋_GB2312" w:eastAsia="仿宋_GB2312"/>
          <w:sz w:val="32"/>
          <w:szCs w:val="36"/>
        </w:rPr>
        <w:t>竞赛</w:t>
      </w:r>
      <w:r>
        <w:rPr>
          <w:rFonts w:hint="eastAsia" w:ascii="仿宋_GB2312" w:eastAsia="仿宋_GB2312"/>
          <w:sz w:val="32"/>
          <w:szCs w:val="36"/>
          <w:highlight w:val="none"/>
        </w:rPr>
        <w:t>结束</w:t>
      </w:r>
      <w:r>
        <w:rPr>
          <w:rFonts w:hint="eastAsia" w:ascii="仿宋_GB2312" w:eastAsia="仿宋_GB2312"/>
          <w:sz w:val="32"/>
          <w:szCs w:val="36"/>
          <w:highlight w:val="none"/>
          <w:lang w:eastAsia="zh-Hans"/>
        </w:rPr>
        <w:t>”</w:t>
      </w:r>
      <w:r>
        <w:rPr>
          <w:rFonts w:hint="eastAsia" w:ascii="仿宋_GB2312" w:eastAsia="仿宋_GB2312"/>
          <w:sz w:val="32"/>
          <w:szCs w:val="36"/>
          <w:highlight w:val="none"/>
        </w:rPr>
        <w:t>。</w:t>
      </w:r>
    </w:p>
    <w:p>
      <w:pPr>
        <w:ind w:left="640"/>
        <w:rPr>
          <w:rFonts w:ascii="黑体" w:hAnsi="黑体" w:eastAsia="黑体" w:cs="Times New Roman"/>
          <w:bCs/>
          <w:sz w:val="32"/>
          <w:szCs w:val="32"/>
          <w:highlight w:val="none"/>
        </w:rPr>
      </w:pPr>
      <w:r>
        <w:rPr>
          <w:rFonts w:hint="eastAsia" w:ascii="黑体" w:hAnsi="黑体" w:eastAsia="黑体" w:cs="Times New Roman"/>
          <w:bCs/>
          <w:sz w:val="32"/>
          <w:szCs w:val="32"/>
          <w:highlight w:val="none"/>
        </w:rPr>
        <w:t>三、竞赛时间</w:t>
      </w:r>
    </w:p>
    <w:p>
      <w:pPr>
        <w:ind w:firstLine="640" w:firstLineChars="200"/>
        <w:rPr>
          <w:rFonts w:hint="eastAsia" w:ascii="仿宋_GB2312" w:eastAsia="仿宋_GB2312"/>
          <w:sz w:val="32"/>
          <w:szCs w:val="36"/>
          <w:highlight w:val="none"/>
          <w:lang w:val="en-US" w:eastAsia="zh-CN"/>
        </w:rPr>
      </w:pPr>
      <w:r>
        <w:rPr>
          <w:rFonts w:hint="eastAsia" w:ascii="仿宋_GB2312" w:eastAsia="仿宋_GB2312"/>
          <w:sz w:val="32"/>
          <w:szCs w:val="36"/>
          <w:highlight w:val="none"/>
          <w:lang w:val="en-US" w:eastAsia="zh-CN"/>
        </w:rPr>
        <w:t>7分钟</w:t>
      </w: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四、竞赛内容和要求</w:t>
      </w:r>
    </w:p>
    <w:p>
      <w:pPr>
        <w:pStyle w:val="21"/>
        <w:spacing w:before="78" w:after="78"/>
        <w:ind w:firstLine="482"/>
        <w:rPr>
          <w:rFonts w:hint="eastAsia" w:ascii="仿宋_GB2312" w:eastAsia="仿宋_GB2312" w:hAnsiTheme="minorHAnsi" w:cstheme="minorBidi"/>
          <w:b/>
          <w:bCs/>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（一）竞赛操作过程</w:t>
      </w:r>
    </w:p>
    <w:p>
      <w:pPr>
        <w:pStyle w:val="21"/>
        <w:spacing w:before="78" w:after="78"/>
        <w:ind w:firstLine="48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1.参赛选手</w:t>
      </w:r>
      <w:r>
        <w:rPr>
          <w:rFonts w:hint="eastAsia" w:ascii="仿宋_GB2312" w:eastAsia="仿宋_GB2312" w:hAnsiTheme="minorHAnsi" w:cstheme="minorBidi"/>
          <w:b w:val="0"/>
          <w:kern w:val="2"/>
          <w:sz w:val="32"/>
          <w:szCs w:val="36"/>
          <w:lang w:val="en-US" w:eastAsia="zh-Hans" w:bidi="ar-SA"/>
        </w:rPr>
        <w:t>通过语音喇叭口述“竞赛开始”</w:t>
      </w:r>
      <w:r>
        <w:rPr>
          <w:rFonts w:hint="eastAsia" w:ascii="仿宋_GB2312" w:eastAsia="仿宋_GB2312" w:hAnsiTheme="minorHAnsi" w:cstheme="minorBidi"/>
          <w:b w:val="0"/>
          <w:kern w:val="2"/>
          <w:sz w:val="32"/>
          <w:szCs w:val="36"/>
          <w:lang w:val="en-US" w:eastAsia="zh-CN" w:bidi="ar-SA"/>
        </w:rPr>
        <w:t>，发送系统</w:t>
      </w:r>
      <w:r>
        <w:rPr>
          <w:rFonts w:hint="eastAsia"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移动大车指令</w:t>
      </w:r>
      <w:r>
        <w:rPr>
          <w:rFonts w:hint="eastAsia"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，大车自动移动至B点位置。</w:t>
      </w:r>
    </w:p>
    <w:p>
      <w:pPr>
        <w:spacing w:line="276" w:lineRule="auto"/>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2.参赛选手将</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机械作业模式切换为手动模式，操作小车将吊具运行到C点</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箱上方，调整吊具倾转角度，手动抓取</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集装箱。要求“稳、准、轻”，吊具撞击集装箱噪音超过90分贝为噪音过大，进行扣分。</w:t>
      </w:r>
    </w:p>
    <w:p>
      <w:pPr>
        <w:spacing w:line="276" w:lineRule="auto"/>
        <w:ind w:firstLine="640" w:firstLineChars="200"/>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3.参赛选手</w:t>
      </w:r>
      <w:r>
        <w:rPr>
          <w:rFonts w:hint="eastAsia" w:ascii="仿宋_GB2312" w:eastAsia="仿宋_GB2312" w:hAnsiTheme="minorHAnsi" w:cstheme="minorBidi"/>
          <w:b w:val="0"/>
          <w:kern w:val="2"/>
          <w:sz w:val="32"/>
          <w:szCs w:val="36"/>
          <w:lang w:val="en-US" w:eastAsia="zh-Hans" w:bidi="ar-SA"/>
        </w:rPr>
        <w:t>抓箱后，将吊具起升至安全高度，吊具倾转调整回零位，运行小车至</w:t>
      </w:r>
      <w:r>
        <w:rPr>
          <w:rFonts w:hint="eastAsia" w:ascii="仿宋_GB2312" w:eastAsia="仿宋_GB2312" w:hAnsiTheme="minorHAnsi" w:cstheme="minorBidi"/>
          <w:b w:val="0"/>
          <w:kern w:val="2"/>
          <w:sz w:val="32"/>
          <w:szCs w:val="36"/>
          <w:lang w:val="en-US" w:eastAsia="zh-CN" w:bidi="ar-SA"/>
        </w:rPr>
        <w:t>D点，用安装在集装箱一侧的两个托架，挑起支撑座上的两个固件，不能碰到支撑座，碰倒固件进行扣分。如托架高度过高，越过支撑座中轴线，视为一次未成功，进行扣分。</w:t>
      </w:r>
      <w:r>
        <w:rPr>
          <w:rFonts w:hint="eastAsia" w:ascii="仿宋_GB2312" w:eastAsia="仿宋_GB2312" w:hAnsiTheme="minorHAnsi" w:cstheme="minorBidi"/>
          <w:b w:val="0"/>
          <w:kern w:val="2"/>
          <w:sz w:val="32"/>
          <w:szCs w:val="36"/>
          <w:lang w:val="en-US" w:eastAsia="zh-Hans" w:bidi="ar-SA"/>
        </w:rPr>
        <w:t>已挑起的固件在下一步的流程之前保持不掉不扣分</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Hans" w:bidi="ar-SA"/>
        </w:rPr>
        <w:t>否则扣除相应分数</w:t>
      </w:r>
      <w:r>
        <w:rPr>
          <w:rFonts w:hint="default" w:ascii="仿宋_GB2312" w:eastAsia="仿宋_GB2312" w:hAnsiTheme="minorHAnsi" w:cstheme="minorBidi"/>
          <w:b w:val="0"/>
          <w:kern w:val="2"/>
          <w:sz w:val="32"/>
          <w:szCs w:val="36"/>
          <w:lang w:val="en-US" w:eastAsia="zh-Hans" w:bidi="ar-SA"/>
        </w:rPr>
        <w:t>。</w:t>
      </w:r>
    </w:p>
    <w:p>
      <w:pPr>
        <w:spacing w:line="276" w:lineRule="auto"/>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4.挑起固件后，运行小车</w:t>
      </w:r>
      <w:r>
        <w:rPr>
          <w:rFonts w:hint="eastAsia" w:ascii="仿宋_GB2312" w:eastAsia="仿宋_GB2312" w:hAnsiTheme="minorHAnsi" w:cstheme="minorBidi"/>
          <w:b w:val="0"/>
          <w:kern w:val="2"/>
          <w:sz w:val="32"/>
          <w:szCs w:val="36"/>
          <w:lang w:val="en-US" w:eastAsia="zh-Hans" w:bidi="ar-SA"/>
        </w:rPr>
        <w:t>利用集装箱规定位置依次撞击</w:t>
      </w:r>
      <w:r>
        <w:rPr>
          <w:rFonts w:hint="eastAsia" w:ascii="仿宋_GB2312" w:eastAsia="仿宋_GB2312" w:hAnsiTheme="minorHAnsi" w:cstheme="minorBidi"/>
          <w:b w:val="0"/>
          <w:kern w:val="2"/>
          <w:sz w:val="32"/>
          <w:szCs w:val="36"/>
          <w:lang w:val="en-US" w:eastAsia="zh-CN" w:bidi="ar-SA"/>
        </w:rPr>
        <w:t>E点、F点低、高2个支撑座上的木块。要求不能碰到支撑座</w:t>
      </w:r>
      <w:bookmarkStart w:id="2" w:name="_Hlk110067014"/>
      <w:r>
        <w:rPr>
          <w:rFonts w:hint="eastAsia" w:ascii="仿宋_GB2312" w:eastAsia="仿宋_GB2312" w:hAnsiTheme="minorHAnsi" w:cstheme="minorBidi"/>
          <w:b w:val="0"/>
          <w:kern w:val="2"/>
          <w:sz w:val="32"/>
          <w:szCs w:val="36"/>
          <w:lang w:val="en-US" w:eastAsia="zh-CN" w:bidi="ar-SA"/>
        </w:rPr>
        <w:t>，如集装箱高度过高，集装箱越过支撑座中轴线，视为一次未碰到，进行扣分。</w:t>
      </w:r>
      <w:bookmarkEnd w:id="2"/>
    </w:p>
    <w:p>
      <w:pPr>
        <w:spacing w:line="276" w:lineRule="auto"/>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5.碰掉高支撑座木块后，将所吊的集装箱码放至C点对位框内，要求1次完成</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Hans" w:bidi="ar-SA"/>
        </w:rPr>
        <w:t>码箱完成后进行</w:t>
      </w:r>
      <w:r>
        <w:rPr>
          <w:rFonts w:hint="eastAsia" w:ascii="仿宋_GB2312" w:eastAsia="仿宋_GB2312" w:hAnsiTheme="minorHAnsi" w:cstheme="minorBidi"/>
          <w:b w:val="0"/>
          <w:kern w:val="2"/>
          <w:sz w:val="32"/>
          <w:szCs w:val="36"/>
          <w:lang w:val="en-US" w:eastAsia="zh-CN" w:bidi="ar-SA"/>
        </w:rPr>
        <w:t>集装箱压线扣分。</w:t>
      </w:r>
    </w:p>
    <w:p>
      <w:pPr>
        <w:spacing w:line="276" w:lineRule="auto"/>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6.发送</w:t>
      </w:r>
      <w:r>
        <w:rPr>
          <w:rFonts w:hint="eastAsia"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移动大车指令</w:t>
      </w:r>
      <w:r>
        <w:rPr>
          <w:rFonts w:hint="eastAsia"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，将</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机械自动运行到A点大车起始位置，</w:t>
      </w:r>
      <w:r>
        <w:rPr>
          <w:rFonts w:hint="eastAsia" w:ascii="仿宋_GB2312" w:eastAsia="仿宋_GB2312" w:hAnsiTheme="minorHAnsi" w:cstheme="minorBidi"/>
          <w:b w:val="0"/>
          <w:kern w:val="2"/>
          <w:sz w:val="32"/>
          <w:szCs w:val="36"/>
          <w:lang w:val="en-US" w:eastAsia="zh-Hans" w:bidi="ar-SA"/>
        </w:rPr>
        <w:t>通过语音喇叭口述“</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结束</w:t>
      </w:r>
      <w:r>
        <w:rPr>
          <w:rFonts w:hint="eastAsia"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，计时结束。</w:t>
      </w:r>
    </w:p>
    <w:p>
      <w:pPr>
        <w:pStyle w:val="21"/>
        <w:spacing w:before="78" w:after="78"/>
        <w:ind w:firstLine="482"/>
        <w:rPr>
          <w:rFonts w:hint="eastAsia" w:ascii="仿宋_GB2312" w:eastAsia="仿宋_GB2312" w:hAnsiTheme="minorHAnsi" w:cstheme="minorBidi"/>
          <w:b/>
          <w:bCs/>
          <w:kern w:val="2"/>
          <w:sz w:val="32"/>
          <w:szCs w:val="36"/>
          <w:lang w:val="en-US" w:eastAsia="zh-CN" w:bidi="ar-SA"/>
        </w:rPr>
      </w:pPr>
      <w:bookmarkStart w:id="3" w:name="_Hlk109982699"/>
      <w:r>
        <w:rPr>
          <w:rFonts w:hint="eastAsia" w:ascii="仿宋_GB2312" w:eastAsia="仿宋_GB2312" w:hAnsiTheme="minorHAnsi" w:cstheme="minorBidi"/>
          <w:b/>
          <w:bCs/>
          <w:kern w:val="2"/>
          <w:sz w:val="32"/>
          <w:szCs w:val="36"/>
          <w:lang w:val="en-US" w:eastAsia="zh-CN" w:bidi="ar-SA"/>
        </w:rPr>
        <w:t>（二）竞赛操作要求</w:t>
      </w:r>
    </w:p>
    <w:bookmarkEnd w:id="3"/>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1.所有参赛选手要在规定的时间到达操作现场签到，采取抽签的方式决定参赛选手的竞赛顺序，未签到选手视为自动弃权。点名3次未到视为自动弃权。</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2.参赛选手身份确认以提交本人身份证为准，同时上缴手机、对讲机等通讯工具。</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3.选手到达竞赛控制台，</w:t>
      </w:r>
      <w:r>
        <w:rPr>
          <w:rFonts w:hint="eastAsia" w:ascii="仿宋_GB2312" w:eastAsia="仿宋_GB2312" w:hAnsiTheme="minorHAnsi" w:cstheme="minorBidi"/>
          <w:b w:val="0"/>
          <w:kern w:val="2"/>
          <w:sz w:val="32"/>
          <w:szCs w:val="36"/>
          <w:lang w:val="en-US" w:eastAsia="zh-Hans" w:bidi="ar-SA"/>
        </w:rPr>
        <w:t>检查</w:t>
      </w:r>
      <w:r>
        <w:rPr>
          <w:rFonts w:hint="eastAsia" w:ascii="仿宋_GB2312" w:eastAsia="仿宋_GB2312" w:hAnsiTheme="minorHAnsi" w:cstheme="minorBidi"/>
          <w:b w:val="0"/>
          <w:kern w:val="2"/>
          <w:sz w:val="32"/>
          <w:szCs w:val="36"/>
          <w:lang w:val="en-US" w:eastAsia="zh-CN" w:bidi="ar-SA"/>
        </w:rPr>
        <w:t>确认无误后，报告裁判准备完毕，</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开始。</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4.参赛选手竞赛结束后，裁判长现场核对选手竞赛成绩、竞赛时间，由参赛选手在竞赛成绩汇总表上签名确认，并取回身份证件及通讯工具，方可离场。</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5.根据抽签顺序下一位竞赛选手应在规定区域内待命，不准随意行动。竞赛期间选手无故离开，按主动弃权处理。</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6.参赛选手及有关人员要遵守现场纪律，服从现场工作人员引导；有异议的，由领队上报裁判组，不准在现场与裁判争执，否则取消竞赛资格。</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7.实际操作现场设立明显标志，与竞赛无关人员不准进入实际操作现场，任何人员不得在现场协助指导竞赛人员。</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default" w:ascii="仿宋_GB2312" w:eastAsia="仿宋_GB2312" w:hAnsiTheme="minorHAnsi" w:cstheme="minorBidi"/>
          <w:b w:val="0"/>
          <w:kern w:val="2"/>
          <w:sz w:val="32"/>
          <w:szCs w:val="36"/>
          <w:lang w:val="en-US" w:eastAsia="zh-CN" w:bidi="ar-SA"/>
        </w:rPr>
        <w:t>8</w:t>
      </w:r>
      <w:r>
        <w:rPr>
          <w:rFonts w:hint="eastAsia" w:ascii="仿宋_GB2312" w:eastAsia="仿宋_GB2312" w:hAnsiTheme="minorHAnsi" w:cstheme="minorBidi"/>
          <w:b w:val="0"/>
          <w:kern w:val="2"/>
          <w:sz w:val="32"/>
          <w:szCs w:val="36"/>
          <w:lang w:val="en-US" w:eastAsia="zh-CN" w:bidi="ar-SA"/>
        </w:rPr>
        <w:t>.时间考核：选手在准备完成后以</w:t>
      </w:r>
      <w:r>
        <w:rPr>
          <w:rFonts w:hint="eastAsia" w:ascii="仿宋_GB2312" w:eastAsia="仿宋_GB2312" w:hAnsiTheme="minorHAnsi" w:cstheme="minorBidi"/>
          <w:b w:val="0"/>
          <w:kern w:val="2"/>
          <w:sz w:val="32"/>
          <w:szCs w:val="36"/>
          <w:lang w:val="en-US" w:eastAsia="zh-Hans" w:bidi="ar-SA"/>
        </w:rPr>
        <w:t>口述“竞赛开始”</w:t>
      </w:r>
      <w:r>
        <w:rPr>
          <w:rFonts w:hint="eastAsia" w:ascii="仿宋_GB2312" w:eastAsia="仿宋_GB2312" w:hAnsiTheme="minorHAnsi" w:cstheme="minorBidi"/>
          <w:b w:val="0"/>
          <w:kern w:val="2"/>
          <w:sz w:val="32"/>
          <w:szCs w:val="36"/>
          <w:lang w:val="en-US" w:eastAsia="zh-CN" w:bidi="ar-SA"/>
        </w:rPr>
        <w:t>计时，计时开始即考核开始，结束时以</w:t>
      </w:r>
      <w:r>
        <w:rPr>
          <w:rFonts w:hint="eastAsia" w:ascii="仿宋_GB2312" w:eastAsia="仿宋_GB2312" w:hAnsiTheme="minorHAnsi" w:cstheme="minorBidi"/>
          <w:b w:val="0"/>
          <w:kern w:val="2"/>
          <w:sz w:val="32"/>
          <w:szCs w:val="36"/>
          <w:lang w:val="en-US" w:eastAsia="zh-Hans" w:bidi="ar-SA"/>
        </w:rPr>
        <w:t>口述“竞赛结束”</w:t>
      </w:r>
      <w:r>
        <w:rPr>
          <w:rFonts w:hint="eastAsia" w:ascii="仿宋_GB2312" w:eastAsia="仿宋_GB2312" w:hAnsiTheme="minorHAnsi" w:cstheme="minorBidi"/>
          <w:b w:val="0"/>
          <w:kern w:val="2"/>
          <w:sz w:val="32"/>
          <w:szCs w:val="36"/>
          <w:lang w:val="en-US" w:eastAsia="zh-CN" w:bidi="ar-SA"/>
        </w:rPr>
        <w:t>。未</w:t>
      </w:r>
      <w:r>
        <w:rPr>
          <w:rFonts w:hint="eastAsia" w:ascii="仿宋_GB2312" w:eastAsia="仿宋_GB2312" w:hAnsiTheme="minorHAnsi" w:cstheme="minorBidi"/>
          <w:b w:val="0"/>
          <w:kern w:val="2"/>
          <w:sz w:val="32"/>
          <w:szCs w:val="36"/>
          <w:lang w:val="en-US" w:eastAsia="zh-Hans" w:bidi="ar-SA"/>
        </w:rPr>
        <w:t>口述</w:t>
      </w:r>
      <w:r>
        <w:rPr>
          <w:rFonts w:hint="eastAsia" w:ascii="仿宋_GB2312" w:eastAsia="仿宋_GB2312" w:hAnsiTheme="minorHAnsi" w:cstheme="minorBidi"/>
          <w:b w:val="0"/>
          <w:kern w:val="2"/>
          <w:sz w:val="32"/>
          <w:szCs w:val="36"/>
          <w:lang w:val="en-US" w:eastAsia="zh-CN" w:bidi="ar-SA"/>
        </w:rPr>
        <w:t>不记录考核成绩，则考核成绩无效。</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default" w:ascii="仿宋_GB2312" w:eastAsia="仿宋_GB2312" w:hAnsiTheme="minorHAnsi" w:cstheme="minorBidi"/>
          <w:b w:val="0"/>
          <w:kern w:val="2"/>
          <w:sz w:val="32"/>
          <w:szCs w:val="36"/>
          <w:lang w:val="en-US" w:eastAsia="zh-CN" w:bidi="ar-SA"/>
        </w:rPr>
        <w:t>9</w:t>
      </w:r>
      <w:r>
        <w:rPr>
          <w:rFonts w:hint="eastAsia" w:ascii="仿宋_GB2312" w:eastAsia="仿宋_GB2312" w:hAnsiTheme="minorHAnsi" w:cstheme="minorBidi"/>
          <w:b w:val="0"/>
          <w:kern w:val="2"/>
          <w:sz w:val="32"/>
          <w:szCs w:val="36"/>
          <w:lang w:val="en-US" w:eastAsia="zh-CN" w:bidi="ar-SA"/>
        </w:rPr>
        <w:t>.</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场地，操作台位置画定裁判站位，选手操作期间，裁判禁止进入禁区。</w:t>
      </w:r>
    </w:p>
    <w:p>
      <w:pPr>
        <w:pStyle w:val="21"/>
        <w:spacing w:before="78" w:after="78"/>
        <w:ind w:firstLine="482"/>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（三）竞赛操作要求</w:t>
      </w:r>
    </w:p>
    <w:p>
      <w:pPr>
        <w:pStyle w:val="16"/>
        <w:spacing w:line="276" w:lineRule="auto"/>
        <w:ind w:firstLine="48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w:t>
      </w:r>
      <w:r>
        <w:rPr>
          <w:rFonts w:hint="eastAsia" w:ascii="仿宋_GB2312" w:eastAsia="仿宋_GB2312" w:hAnsiTheme="minorHAnsi" w:cstheme="minorBidi"/>
          <w:b w:val="0"/>
          <w:kern w:val="2"/>
          <w:sz w:val="32"/>
          <w:szCs w:val="36"/>
          <w:lang w:val="en-US" w:eastAsia="zh-Hans" w:bidi="ar-SA"/>
        </w:rPr>
        <w:t>竞赛</w:t>
      </w:r>
      <w:r>
        <w:rPr>
          <w:rFonts w:hint="eastAsia" w:ascii="仿宋_GB2312" w:eastAsia="仿宋_GB2312" w:hAnsiTheme="minorHAnsi" w:cstheme="minorBidi"/>
          <w:b w:val="0"/>
          <w:kern w:val="2"/>
          <w:sz w:val="32"/>
          <w:szCs w:val="36"/>
          <w:lang w:val="en-US" w:eastAsia="zh-CN" w:bidi="ar-SA"/>
        </w:rPr>
        <w:t>中如遇</w:t>
      </w:r>
      <w:r>
        <w:rPr>
          <w:rFonts w:hint="eastAsia" w:ascii="仿宋_GB2312" w:eastAsia="仿宋_GB2312" w:hAnsiTheme="minorHAnsi" w:cstheme="minorBidi"/>
          <w:b w:val="0"/>
          <w:kern w:val="2"/>
          <w:sz w:val="32"/>
          <w:szCs w:val="36"/>
          <w:lang w:val="en-US" w:eastAsia="zh-Hans" w:bidi="ar-SA"/>
        </w:rPr>
        <w:t>大风</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大雨</w:t>
      </w:r>
      <w:r>
        <w:rPr>
          <w:rFonts w:hint="eastAsia" w:ascii="仿宋_GB2312" w:eastAsia="仿宋_GB2312" w:hAnsiTheme="minorHAnsi" w:cstheme="minorBidi"/>
          <w:b w:val="0"/>
          <w:kern w:val="2"/>
          <w:sz w:val="32"/>
          <w:szCs w:val="36"/>
          <w:lang w:val="en-US" w:eastAsia="zh-Hans" w:bidi="ar-SA"/>
        </w:rPr>
        <w:t>等恶劣</w:t>
      </w:r>
      <w:r>
        <w:rPr>
          <w:rFonts w:hint="eastAsia" w:ascii="仿宋_GB2312" w:eastAsia="仿宋_GB2312" w:hAnsiTheme="minorHAnsi" w:cstheme="minorBidi"/>
          <w:b w:val="0"/>
          <w:kern w:val="2"/>
          <w:sz w:val="32"/>
          <w:szCs w:val="36"/>
          <w:lang w:val="en-US" w:eastAsia="zh-CN" w:bidi="ar-SA"/>
        </w:rPr>
        <w:t>天气</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CN" w:bidi="ar-SA"/>
        </w:rPr>
        <w:t>由</w:t>
      </w:r>
      <w:r>
        <w:rPr>
          <w:rFonts w:hint="eastAsia" w:ascii="仿宋_GB2312" w:eastAsia="仿宋_GB2312" w:hAnsiTheme="minorHAnsi" w:cstheme="minorBidi"/>
          <w:b w:val="0"/>
          <w:kern w:val="2"/>
          <w:sz w:val="32"/>
          <w:szCs w:val="36"/>
          <w:lang w:val="en-US" w:eastAsia="zh-Hans" w:bidi="ar-SA"/>
        </w:rPr>
        <w:t>裁判组确定是否</w:t>
      </w:r>
      <w:r>
        <w:rPr>
          <w:rFonts w:hint="eastAsia" w:ascii="仿宋_GB2312" w:eastAsia="仿宋_GB2312" w:hAnsiTheme="minorHAnsi" w:cstheme="minorBidi"/>
          <w:b w:val="0"/>
          <w:kern w:val="2"/>
          <w:sz w:val="32"/>
          <w:szCs w:val="36"/>
          <w:lang w:val="en-US" w:eastAsia="zh-CN" w:bidi="ar-SA"/>
        </w:rPr>
        <w:t>延迟</w:t>
      </w:r>
      <w:r>
        <w:rPr>
          <w:rFonts w:hint="eastAsia" w:ascii="仿宋_GB2312" w:eastAsia="仿宋_GB2312" w:hAnsiTheme="minorHAnsi" w:cstheme="minorBidi"/>
          <w:b w:val="0"/>
          <w:kern w:val="2"/>
          <w:sz w:val="32"/>
          <w:szCs w:val="36"/>
          <w:lang w:val="en-US" w:eastAsia="zh-Hans" w:bidi="ar-SA"/>
        </w:rPr>
        <w:t>竞赛</w:t>
      </w:r>
      <w:r>
        <w:rPr>
          <w:rFonts w:hint="eastAsia" w:ascii="仿宋_GB2312" w:eastAsia="仿宋_GB2312" w:hAnsiTheme="minorHAnsi" w:cstheme="minorBidi"/>
          <w:b w:val="0"/>
          <w:kern w:val="2"/>
          <w:sz w:val="32"/>
          <w:szCs w:val="36"/>
          <w:lang w:val="en-US" w:eastAsia="zh-CN" w:bidi="ar-SA"/>
        </w:rPr>
        <w:t>。</w:t>
      </w:r>
    </w:p>
    <w:p>
      <w:pPr>
        <w:pStyle w:val="16"/>
        <w:spacing w:line="276" w:lineRule="auto"/>
        <w:ind w:firstLine="48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2.竞赛当日原则上17:00停止竞赛，根据现场实际情况经裁判组集体讨论决定是否继续竞赛或安排第二天进行竞赛。</w:t>
      </w:r>
    </w:p>
    <w:p>
      <w:pPr>
        <w:pStyle w:val="16"/>
        <w:spacing w:line="276" w:lineRule="auto"/>
        <w:ind w:firstLine="48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3.</w:t>
      </w:r>
      <w:r>
        <w:rPr>
          <w:rFonts w:hint="eastAsia" w:ascii="仿宋_GB2312" w:eastAsia="仿宋_GB2312" w:hAnsiTheme="minorHAnsi" w:cstheme="minorBidi"/>
          <w:b w:val="0"/>
          <w:kern w:val="2"/>
          <w:sz w:val="32"/>
          <w:szCs w:val="36"/>
          <w:lang w:val="en-US" w:eastAsia="zh-Hans" w:bidi="ar-SA"/>
        </w:rPr>
        <w:t>竞赛</w:t>
      </w:r>
      <w:r>
        <w:rPr>
          <w:rFonts w:hint="eastAsia" w:ascii="仿宋_GB2312" w:eastAsia="仿宋_GB2312" w:hAnsiTheme="minorHAnsi" w:cstheme="minorBidi"/>
          <w:b w:val="0"/>
          <w:kern w:val="2"/>
          <w:sz w:val="32"/>
          <w:szCs w:val="36"/>
          <w:lang w:val="en-US" w:eastAsia="zh-CN" w:bidi="ar-SA"/>
        </w:rPr>
        <w:t>中出现机械或道具故障安排重赛（</w:t>
      </w:r>
      <w:r>
        <w:rPr>
          <w:rFonts w:hint="eastAsia" w:ascii="仿宋_GB2312" w:eastAsia="仿宋_GB2312" w:hAnsiTheme="minorHAnsi" w:cstheme="minorBidi"/>
          <w:b w:val="0"/>
          <w:kern w:val="2"/>
          <w:sz w:val="32"/>
          <w:szCs w:val="36"/>
          <w:lang w:val="en-US" w:eastAsia="zh-Hans" w:bidi="ar-SA"/>
        </w:rPr>
        <w:t>故障时间两分钟之内继续进行</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Hans" w:bidi="ar-SA"/>
        </w:rPr>
        <w:t>扣出故障时间</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Hans" w:bidi="ar-SA"/>
        </w:rPr>
        <w:t>超于两分钟选手可以自行选择是否重赛</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因为选手原因造成的轨道吊故障除外）。</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default" w:ascii="仿宋_GB2312" w:eastAsia="仿宋_GB2312" w:hAnsiTheme="minorHAnsi" w:cstheme="minorBidi"/>
          <w:b w:val="0"/>
          <w:kern w:val="2"/>
          <w:sz w:val="32"/>
          <w:szCs w:val="36"/>
          <w:lang w:val="en-US" w:eastAsia="zh-CN" w:bidi="ar-SA"/>
        </w:rPr>
        <w:t>4</w:t>
      </w:r>
      <w:r>
        <w:rPr>
          <w:rFonts w:hint="eastAsia" w:ascii="仿宋_GB2312" w:eastAsia="仿宋_GB2312" w:hAnsiTheme="minorHAnsi" w:cstheme="minorBidi"/>
          <w:b w:val="0"/>
          <w:kern w:val="2"/>
          <w:sz w:val="32"/>
          <w:szCs w:val="36"/>
          <w:lang w:val="en-US" w:eastAsia="zh-CN" w:bidi="ar-SA"/>
        </w:rPr>
        <w:t>.停止竞赛或重赛经裁判组集体讨论报竞赛委员会同意后方可实施。</w:t>
      </w:r>
    </w:p>
    <w:p>
      <w:pPr>
        <w:ind w:firstLine="643" w:firstLineChars="200"/>
        <w:rPr>
          <w:rFonts w:hint="eastAsia" w:ascii="仿宋_GB2312" w:eastAsia="仿宋_GB2312" w:hAnsiTheme="minorHAnsi" w:cstheme="minorBidi"/>
          <w:b/>
          <w:bCs/>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五、成绩评判方法</w:t>
      </w:r>
    </w:p>
    <w:p>
      <w:pPr>
        <w:pStyle w:val="21"/>
        <w:spacing w:before="78" w:after="78"/>
        <w:ind w:firstLine="482"/>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（一）</w:t>
      </w:r>
      <w:r>
        <w:rPr>
          <w:rFonts w:hint="default" w:ascii="仿宋_GB2312" w:eastAsia="仿宋_GB2312" w:hAnsiTheme="minorHAnsi" w:cstheme="minorBidi"/>
          <w:b/>
          <w:bCs/>
          <w:kern w:val="2"/>
          <w:sz w:val="32"/>
          <w:szCs w:val="36"/>
          <w:lang w:val="en-US" w:eastAsia="zh-CN" w:bidi="ar-SA"/>
        </w:rPr>
        <w:t>竞赛</w:t>
      </w:r>
      <w:r>
        <w:rPr>
          <w:rFonts w:hint="eastAsia" w:ascii="仿宋_GB2312" w:eastAsia="仿宋_GB2312" w:hAnsiTheme="minorHAnsi" w:cstheme="minorBidi"/>
          <w:b/>
          <w:bCs/>
          <w:kern w:val="2"/>
          <w:sz w:val="32"/>
          <w:szCs w:val="36"/>
          <w:lang w:val="en-US" w:eastAsia="zh-CN" w:bidi="ar-SA"/>
        </w:rPr>
        <w:t>成绩</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1.选手竞赛总成绩相同时，实操考核成绩高者名次在前，选手理论考试和实操竞赛成绩均相同时，实操考核用时少者名次在前。</w:t>
      </w:r>
    </w:p>
    <w:p>
      <w:pPr>
        <w:pStyle w:val="16"/>
        <w:spacing w:line="276" w:lineRule="auto"/>
        <w:ind w:firstLine="482" w:firstLineChars="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w:t>
      </w:r>
      <w:r>
        <w:rPr>
          <w:rFonts w:hint="eastAsia" w:ascii="仿宋_GB2312" w:eastAsia="仿宋_GB2312" w:hAnsiTheme="minorHAnsi" w:cstheme="minorBidi"/>
          <w:b w:val="0"/>
          <w:kern w:val="2"/>
          <w:sz w:val="32"/>
          <w:szCs w:val="36"/>
          <w:lang w:val="en-US" w:eastAsia="zh-Hans" w:bidi="ar-SA"/>
        </w:rPr>
        <w:t>竟</w:t>
      </w:r>
      <w:r>
        <w:rPr>
          <w:rFonts w:hint="eastAsia" w:ascii="仿宋_GB2312" w:eastAsia="仿宋_GB2312" w:hAnsiTheme="minorHAnsi" w:cstheme="minorBidi"/>
          <w:b w:val="0"/>
          <w:kern w:val="2"/>
          <w:sz w:val="32"/>
          <w:szCs w:val="36"/>
          <w:lang w:val="en-US" w:eastAsia="zh-CN" w:bidi="ar-SA"/>
        </w:rPr>
        <w:t>赛的实际操作成绩为百分制，所得分值为竞赛成绩，若成绩相同，用时少者排名靠前；若成绩相同、用时相同者，以评分表内第一环节得分高者排名靠前，以此类推。</w:t>
      </w:r>
    </w:p>
    <w:p>
      <w:pPr>
        <w:ind w:firstLine="643" w:firstLineChars="200"/>
        <w:rPr>
          <w:rFonts w:hint="eastAsia" w:ascii="仿宋_GB2312" w:eastAsia="仿宋_GB2312" w:hAnsiTheme="minorHAnsi" w:cstheme="minorBidi"/>
          <w:b/>
          <w:bCs/>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六、</w:t>
      </w:r>
      <w:r>
        <w:rPr>
          <w:rFonts w:hint="default" w:ascii="仿宋_GB2312" w:eastAsia="仿宋_GB2312" w:hAnsiTheme="minorHAnsi" w:cstheme="minorBidi"/>
          <w:b/>
          <w:bCs/>
          <w:kern w:val="2"/>
          <w:sz w:val="32"/>
          <w:szCs w:val="36"/>
          <w:lang w:val="en-US" w:eastAsia="zh-CN" w:bidi="ar-SA"/>
        </w:rPr>
        <w:t>竞赛</w:t>
      </w:r>
      <w:r>
        <w:rPr>
          <w:rFonts w:hint="eastAsia" w:ascii="仿宋_GB2312" w:eastAsia="仿宋_GB2312" w:hAnsiTheme="minorHAnsi" w:cstheme="minorBidi"/>
          <w:b/>
          <w:bCs/>
          <w:kern w:val="2"/>
          <w:sz w:val="32"/>
          <w:szCs w:val="36"/>
          <w:lang w:val="en-US" w:eastAsia="zh-CN" w:bidi="ar-SA"/>
        </w:rPr>
        <w:t>器材及设备</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 自动化轨道吊1台</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 远控操作台1个</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3. 20英尺标准空集装箱一个</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4. 高、低支撑座（高3根、低1根）</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5. 固件托架2个</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6. 固件2个</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7. 木块2个</w:t>
      </w:r>
    </w:p>
    <w:p>
      <w:pPr>
        <w:pStyle w:val="22"/>
        <w:jc w:val="left"/>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8. 噪音分贝检测仪1个</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德力西声级噪音测试仪</w:t>
      </w:r>
      <w:r>
        <w:rPr>
          <w:rFonts w:hint="default" w:ascii="仿宋_GB2312" w:eastAsia="仿宋_GB2312" w:hAnsiTheme="minorHAnsi" w:cstheme="minorBidi"/>
          <w:b w:val="0"/>
          <w:kern w:val="2"/>
          <w:sz w:val="32"/>
          <w:szCs w:val="36"/>
          <w:lang w:val="en-US" w:eastAsia="zh-Hans" w:bidi="ar-SA"/>
        </w:rPr>
        <w:t>30-13</w:t>
      </w:r>
      <w:r>
        <w:rPr>
          <w:rFonts w:hint="eastAsia" w:ascii="仿宋_GB2312" w:eastAsia="仿宋_GB2312" w:hAnsiTheme="minorHAnsi" w:cstheme="minorBidi"/>
          <w:b w:val="0"/>
          <w:kern w:val="2"/>
          <w:sz w:val="32"/>
          <w:szCs w:val="36"/>
          <w:lang w:val="en-US" w:eastAsia="zh-Hans" w:bidi="ar-SA"/>
        </w:rPr>
        <w:t>d</w:t>
      </w:r>
      <w:r>
        <w:rPr>
          <w:rFonts w:hint="default" w:ascii="仿宋_GB2312" w:eastAsia="仿宋_GB2312" w:hAnsiTheme="minorHAnsi" w:cstheme="minorBidi"/>
          <w:b w:val="0"/>
          <w:kern w:val="2"/>
          <w:sz w:val="32"/>
          <w:szCs w:val="36"/>
          <w:lang w:val="en-US" w:eastAsia="zh-Hans" w:bidi="ar-SA"/>
        </w:rPr>
        <w:t>B）</w:t>
      </w:r>
    </w:p>
    <w:p>
      <w:pPr>
        <w:pStyle w:val="22"/>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9. 噪音分贝检测仪安装杆1根</w:t>
      </w:r>
    </w:p>
    <w:p>
      <w:pPr>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10. 计时秒表2个</w:t>
      </w:r>
    </w:p>
    <w:p>
      <w:pPr>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11. 摄像设备2套</w:t>
      </w:r>
    </w:p>
    <w:p>
      <w:pPr>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12. 对讲机两个</w:t>
      </w:r>
    </w:p>
    <w:p>
      <w:pPr>
        <w:ind w:firstLine="640" w:firstLineChars="200"/>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13. 抽签箱1个（抽取</w:t>
      </w:r>
      <w:r>
        <w:rPr>
          <w:rFonts w:hint="default" w:ascii="仿宋_GB2312" w:eastAsia="仿宋_GB2312" w:hAnsiTheme="minorHAnsi" w:cstheme="minorBidi"/>
          <w:b w:val="0"/>
          <w:kern w:val="2"/>
          <w:sz w:val="32"/>
          <w:szCs w:val="36"/>
          <w:lang w:val="en-US" w:eastAsia="zh-CN" w:bidi="ar-SA"/>
        </w:rPr>
        <w:t>竞赛</w:t>
      </w:r>
      <w:r>
        <w:rPr>
          <w:rFonts w:hint="eastAsia" w:ascii="仿宋_GB2312" w:eastAsia="仿宋_GB2312" w:hAnsiTheme="minorHAnsi" w:cstheme="minorBidi"/>
          <w:b w:val="0"/>
          <w:kern w:val="2"/>
          <w:sz w:val="32"/>
          <w:szCs w:val="36"/>
          <w:lang w:val="en-US" w:eastAsia="zh-CN" w:bidi="ar-SA"/>
        </w:rPr>
        <w:t>顺序号）</w:t>
      </w:r>
    </w:p>
    <w:p>
      <w:pPr>
        <w:ind w:firstLine="643" w:firstLineChars="200"/>
        <w:rPr>
          <w:rFonts w:hint="eastAsia" w:ascii="仿宋_GB2312" w:eastAsia="仿宋_GB2312" w:hAnsiTheme="minorHAnsi" w:cstheme="minorBidi"/>
          <w:b/>
          <w:bCs/>
          <w:kern w:val="2"/>
          <w:sz w:val="32"/>
          <w:szCs w:val="36"/>
          <w:lang w:val="en-US" w:eastAsia="zh-CN" w:bidi="ar-SA"/>
        </w:rPr>
      </w:pPr>
      <w:r>
        <w:rPr>
          <w:rFonts w:hint="eastAsia" w:ascii="仿宋_GB2312" w:eastAsia="仿宋_GB2312" w:hAnsiTheme="minorHAnsi" w:cstheme="minorBidi"/>
          <w:b/>
          <w:bCs/>
          <w:kern w:val="2"/>
          <w:sz w:val="32"/>
          <w:szCs w:val="36"/>
          <w:lang w:val="en-US" w:eastAsia="zh-CN" w:bidi="ar-SA"/>
        </w:rPr>
        <w:t>七、示意图</w:t>
      </w:r>
    </w:p>
    <w:p>
      <w:pPr>
        <w:pStyle w:val="21"/>
        <w:spacing w:before="78" w:after="78"/>
        <w:ind w:firstLine="321" w:firstLineChars="100"/>
        <w:rPr>
          <w:rFonts w:hint="eastAsia" w:ascii="仿宋_GB2312" w:eastAsia="仿宋_GB2312" w:hAnsiTheme="minorHAnsi" w:cstheme="minorBidi"/>
          <w:b/>
          <w:bCs/>
          <w:kern w:val="2"/>
          <w:sz w:val="32"/>
          <w:szCs w:val="36"/>
          <w:lang w:val="en-US" w:eastAsia="zh-CN" w:bidi="ar-SA"/>
        </w:rPr>
      </w:pPr>
      <w:bookmarkStart w:id="4" w:name="_Hlk109983186"/>
      <w:r>
        <w:rPr>
          <w:rFonts w:hint="default" w:ascii="仿宋_GB2312" w:eastAsia="仿宋_GB2312" w:hAnsiTheme="minorHAnsi" w:cstheme="minorBidi"/>
          <w:b/>
          <w:bCs/>
          <w:kern w:val="2"/>
          <w:sz w:val="32"/>
          <w:szCs w:val="36"/>
          <w:lang w:val="en-US" w:eastAsia="zh-CN" w:bidi="ar-SA"/>
        </w:rPr>
        <w:t>（</w:t>
      </w:r>
      <w:r>
        <w:rPr>
          <w:rFonts w:hint="eastAsia" w:ascii="仿宋_GB2312" w:eastAsia="仿宋_GB2312" w:hAnsiTheme="minorHAnsi" w:cstheme="minorBidi"/>
          <w:b/>
          <w:bCs/>
          <w:kern w:val="2"/>
          <w:sz w:val="32"/>
          <w:szCs w:val="36"/>
          <w:lang w:val="en-US" w:eastAsia="zh-CN" w:bidi="ar-SA"/>
        </w:rPr>
        <w:t>一）道具示意图</w:t>
      </w:r>
    </w:p>
    <w:bookmarkEnd w:id="4"/>
    <w:p>
      <w:pPr>
        <w:pStyle w:val="21"/>
        <w:spacing w:before="78" w:after="78"/>
        <w:ind w:firstLine="480"/>
        <w:rPr>
          <w:rFonts w:hint="eastAsia" w:ascii="仿宋_GB2312" w:eastAsia="仿宋_GB2312" w:hAnsiTheme="minorHAnsi" w:cstheme="minorBidi"/>
          <w:b w:val="0"/>
          <w:kern w:val="2"/>
          <w:sz w:val="32"/>
          <w:szCs w:val="36"/>
          <w:lang w:val="en-US" w:eastAsia="zh-CN" w:bidi="ar-SA"/>
        </w:rPr>
      </w:pPr>
      <w:bookmarkStart w:id="5" w:name="OLE_LINK11"/>
      <w:r>
        <w:rPr>
          <w:rFonts w:hint="eastAsia" w:ascii="仿宋_GB2312" w:eastAsia="仿宋_GB2312" w:hAnsiTheme="minorHAnsi" w:cstheme="minorBidi"/>
          <w:b w:val="0"/>
          <w:kern w:val="2"/>
          <w:sz w:val="32"/>
          <w:szCs w:val="36"/>
          <w:lang w:val="en-US" w:eastAsia="zh-CN" w:bidi="ar-SA"/>
        </w:rPr>
        <w:t>1.木块（长</w:t>
      </w:r>
      <w:r>
        <w:rPr>
          <w:rFonts w:hint="default" w:ascii="仿宋_GB2312" w:eastAsia="仿宋_GB2312" w:hAnsiTheme="minorHAnsi" w:cstheme="minorBidi"/>
          <w:b w:val="0"/>
          <w:kern w:val="2"/>
          <w:sz w:val="32"/>
          <w:szCs w:val="36"/>
          <w:lang w:val="en-US" w:eastAsia="zh-CN" w:bidi="ar-SA"/>
        </w:rPr>
        <w:t>80mm</w:t>
      </w:r>
      <w:r>
        <w:rPr>
          <w:rFonts w:hint="eastAsia" w:ascii="仿宋_GB2312" w:eastAsia="仿宋_GB2312" w:hAnsiTheme="minorHAnsi" w:cstheme="minorBidi"/>
          <w:b w:val="0"/>
          <w:kern w:val="2"/>
          <w:sz w:val="32"/>
          <w:szCs w:val="36"/>
          <w:lang w:val="en-US" w:eastAsia="zh-CN" w:bidi="ar-SA"/>
        </w:rPr>
        <w:t>，宽</w:t>
      </w:r>
      <w:r>
        <w:rPr>
          <w:rFonts w:hint="default" w:ascii="仿宋_GB2312" w:eastAsia="仿宋_GB2312" w:hAnsiTheme="minorHAnsi" w:cstheme="minorBidi"/>
          <w:b w:val="0"/>
          <w:kern w:val="2"/>
          <w:sz w:val="32"/>
          <w:szCs w:val="36"/>
          <w:lang w:val="en-US" w:eastAsia="zh-CN" w:bidi="ar-SA"/>
        </w:rPr>
        <w:t>80</w:t>
      </w:r>
      <w:r>
        <w:rPr>
          <w:rFonts w:hint="eastAsia" w:ascii="仿宋_GB2312" w:eastAsia="仿宋_GB2312" w:hAnsiTheme="minorHAnsi" w:cstheme="minorBidi"/>
          <w:b w:val="0"/>
          <w:kern w:val="2"/>
          <w:sz w:val="32"/>
          <w:szCs w:val="36"/>
          <w:lang w:val="en-US" w:eastAsia="zh-CN" w:bidi="ar-SA"/>
        </w:rPr>
        <w:t>mm，高</w:t>
      </w:r>
      <w:r>
        <w:rPr>
          <w:rFonts w:hint="default" w:ascii="仿宋_GB2312" w:eastAsia="仿宋_GB2312" w:hAnsiTheme="minorHAnsi" w:cstheme="minorBidi"/>
          <w:b w:val="0"/>
          <w:kern w:val="2"/>
          <w:sz w:val="32"/>
          <w:szCs w:val="36"/>
          <w:lang w:val="en-US" w:eastAsia="zh-CN" w:bidi="ar-SA"/>
        </w:rPr>
        <w:t>10</w:t>
      </w:r>
      <w:r>
        <w:rPr>
          <w:rFonts w:hint="eastAsia" w:ascii="仿宋_GB2312" w:eastAsia="仿宋_GB2312" w:hAnsiTheme="minorHAnsi" w:cstheme="minorBidi"/>
          <w:b w:val="0"/>
          <w:kern w:val="2"/>
          <w:sz w:val="32"/>
          <w:szCs w:val="36"/>
          <w:lang w:val="en-US" w:eastAsia="zh-CN" w:bidi="ar-SA"/>
        </w:rPr>
        <w:t>0mm</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白色</w:t>
      </w:r>
      <w:r>
        <w:rPr>
          <w:rFonts w:hint="eastAsia" w:ascii="仿宋_GB2312" w:eastAsia="仿宋_GB2312" w:hAnsiTheme="minorHAnsi" w:cstheme="minorBidi"/>
          <w:b w:val="0"/>
          <w:kern w:val="2"/>
          <w:sz w:val="32"/>
          <w:szCs w:val="36"/>
          <w:lang w:val="en-US" w:eastAsia="zh-CN" w:bidi="ar-SA"/>
        </w:rPr>
        <w:t>）。</w:t>
      </w:r>
    </w:p>
    <w:p>
      <w:pPr>
        <w:pStyle w:val="21"/>
        <w:spacing w:before="78" w:after="78"/>
        <w:ind w:firstLine="480"/>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845820" cy="1202055"/>
            <wp:effectExtent l="0" t="0" r="11430" b="17145"/>
            <wp:docPr id="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
                    <pic:cNvPicPr>
                      <a:picLocks noChangeAspect="1"/>
                    </pic:cNvPicPr>
                  </pic:nvPicPr>
                  <pic:blipFill>
                    <a:blip r:embed="rId6"/>
                    <a:stretch>
                      <a:fillRect/>
                    </a:stretch>
                  </pic:blipFill>
                  <pic:spPr>
                    <a:xfrm>
                      <a:off x="0" y="0"/>
                      <a:ext cx="845820" cy="1202055"/>
                    </a:xfrm>
                    <a:prstGeom prst="rect">
                      <a:avLst/>
                    </a:prstGeom>
                    <a:noFill/>
                    <a:ln>
                      <a:noFill/>
                    </a:ln>
                  </pic:spPr>
                </pic:pic>
              </a:graphicData>
            </a:graphic>
          </wp:inline>
        </w:drawing>
      </w:r>
    </w:p>
    <w:p>
      <w:pPr>
        <w:pStyle w:val="21"/>
        <w:spacing w:before="78" w:after="78"/>
        <w:ind w:firstLine="480"/>
        <w:jc w:val="left"/>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t>2.支撑座（放置固件、木块使用，底座铁质材料，低支撑座高1000mm，高支撑座高1200mm,上圆盘半径100mm，下圆盘半径200mm</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红白相间</w:t>
      </w:r>
      <w:r>
        <w:rPr>
          <w:rFonts w:hint="eastAsia" w:ascii="仿宋_GB2312" w:eastAsia="仿宋_GB2312" w:hAnsiTheme="minorHAnsi" w:cstheme="minorBidi"/>
          <w:b w:val="0"/>
          <w:kern w:val="2"/>
          <w:sz w:val="32"/>
          <w:szCs w:val="36"/>
          <w:lang w:val="en-US" w:eastAsia="zh-CN" w:bidi="ar-SA"/>
        </w:rPr>
        <w:t>）。</w:t>
      </w:r>
    </w:p>
    <w:p>
      <w:pPr>
        <w:pStyle w:val="21"/>
        <w:spacing w:before="78" w:after="78"/>
        <w:ind w:firstLine="482"/>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3744595" cy="1691640"/>
            <wp:effectExtent l="0" t="0" r="8255" b="3810"/>
            <wp:docPr id="78" name="图片 2" descr="微信图片_2019092414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 descr="微信图片_20190924144302"/>
                    <pic:cNvPicPr>
                      <a:picLocks noChangeAspect="1"/>
                    </pic:cNvPicPr>
                  </pic:nvPicPr>
                  <pic:blipFill>
                    <a:blip r:embed="rId7"/>
                    <a:srcRect r="11987"/>
                    <a:stretch>
                      <a:fillRect/>
                    </a:stretch>
                  </pic:blipFill>
                  <pic:spPr>
                    <a:xfrm>
                      <a:off x="0" y="0"/>
                      <a:ext cx="3744595" cy="1691640"/>
                    </a:xfrm>
                    <a:prstGeom prst="rect">
                      <a:avLst/>
                    </a:prstGeom>
                    <a:noFill/>
                    <a:ln>
                      <a:noFill/>
                    </a:ln>
                  </pic:spPr>
                </pic:pic>
              </a:graphicData>
            </a:graphic>
          </wp:inline>
        </w:drawing>
      </w:r>
    </w:p>
    <w:p>
      <w:pPr>
        <w:pStyle w:val="16"/>
        <w:ind w:firstLine="480"/>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3.固件</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黄色</w:t>
      </w:r>
      <w:r>
        <w:rPr>
          <w:rFonts w:hint="default" w:ascii="仿宋_GB2312" w:eastAsia="仿宋_GB2312" w:hAnsiTheme="minorHAnsi" w:cstheme="minorBidi"/>
          <w:b w:val="0"/>
          <w:kern w:val="2"/>
          <w:sz w:val="32"/>
          <w:szCs w:val="36"/>
          <w:lang w:val="en-US" w:eastAsia="zh-Hans" w:bidi="ar-SA"/>
        </w:rPr>
        <w:t>）</w:t>
      </w:r>
    </w:p>
    <w:p>
      <w:pPr>
        <w:pStyle w:val="16"/>
        <w:ind w:firstLine="480"/>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1946910" cy="1462405"/>
            <wp:effectExtent l="0" t="0" r="15240" b="4445"/>
            <wp:docPr id="8" name="图片 3" descr="7ecf2c80f035f26e15733f2ca272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7ecf2c80f035f26e15733f2ca272f22"/>
                    <pic:cNvPicPr>
                      <a:picLocks noChangeAspect="1"/>
                    </pic:cNvPicPr>
                  </pic:nvPicPr>
                  <pic:blipFill>
                    <a:blip r:embed="rId8"/>
                    <a:stretch>
                      <a:fillRect/>
                    </a:stretch>
                  </pic:blipFill>
                  <pic:spPr>
                    <a:xfrm>
                      <a:off x="0" y="0"/>
                      <a:ext cx="1946910" cy="1462405"/>
                    </a:xfrm>
                    <a:prstGeom prst="rect">
                      <a:avLst/>
                    </a:prstGeom>
                    <a:noFill/>
                    <a:ln>
                      <a:noFill/>
                    </a:ln>
                  </pic:spPr>
                </pic:pic>
              </a:graphicData>
            </a:graphic>
          </wp:inline>
        </w:drawing>
      </w:r>
    </w:p>
    <w:p>
      <w:pPr>
        <w:pStyle w:val="16"/>
        <w:ind w:firstLine="480"/>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4.固件托架</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红色</w:t>
      </w:r>
      <w:r>
        <w:rPr>
          <w:rFonts w:hint="default" w:ascii="仿宋_GB2312" w:eastAsia="仿宋_GB2312" w:hAnsiTheme="minorHAnsi" w:cstheme="minorBidi"/>
          <w:b w:val="0"/>
          <w:kern w:val="2"/>
          <w:sz w:val="32"/>
          <w:szCs w:val="36"/>
          <w:lang w:val="en-US" w:eastAsia="zh-Hans" w:bidi="ar-SA"/>
        </w:rPr>
        <w:t>）</w:t>
      </w:r>
    </w:p>
    <w:p>
      <w:pPr>
        <w:pStyle w:val="16"/>
        <w:ind w:firstLine="480"/>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3253105" cy="1703070"/>
            <wp:effectExtent l="0" t="0" r="4445" b="11430"/>
            <wp:docPr id="74" name="图片 4" descr="c15f49dbba772d81400d84681f20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 descr="c15f49dbba772d81400d84681f20b5a"/>
                    <pic:cNvPicPr>
                      <a:picLocks noChangeAspect="1"/>
                    </pic:cNvPicPr>
                  </pic:nvPicPr>
                  <pic:blipFill>
                    <a:blip r:embed="rId9"/>
                    <a:stretch>
                      <a:fillRect/>
                    </a:stretch>
                  </pic:blipFill>
                  <pic:spPr>
                    <a:xfrm>
                      <a:off x="0" y="0"/>
                      <a:ext cx="3253105" cy="1703070"/>
                    </a:xfrm>
                    <a:prstGeom prst="rect">
                      <a:avLst/>
                    </a:prstGeom>
                    <a:noFill/>
                    <a:ln>
                      <a:noFill/>
                    </a:ln>
                  </pic:spPr>
                </pic:pic>
              </a:graphicData>
            </a:graphic>
          </wp:inline>
        </w:drawing>
      </w:r>
    </w:p>
    <w:p>
      <w:pPr>
        <w:pStyle w:val="21"/>
        <w:spacing w:before="78" w:after="78"/>
        <w:ind w:firstLine="480"/>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5.噪音分贝仪安装杆</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黄色</w:t>
      </w:r>
      <w:r>
        <w:rPr>
          <w:rFonts w:hint="default" w:ascii="仿宋_GB2312" w:eastAsia="仿宋_GB2312" w:hAnsiTheme="minorHAnsi" w:cstheme="minorBidi"/>
          <w:b w:val="0"/>
          <w:kern w:val="2"/>
          <w:sz w:val="32"/>
          <w:szCs w:val="36"/>
          <w:lang w:val="en-US" w:eastAsia="zh-Hans" w:bidi="ar-SA"/>
        </w:rPr>
        <w:t>）</w:t>
      </w:r>
    </w:p>
    <w:p>
      <w:pPr>
        <w:pStyle w:val="21"/>
        <w:spacing w:before="78" w:after="78"/>
        <w:ind w:firstLine="482"/>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2861945" cy="2896870"/>
            <wp:effectExtent l="0" t="0" r="14605" b="17780"/>
            <wp:docPr id="73" name="图片 5" descr="622f3804e25718b472ef7f1b2e6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 descr="622f3804e25718b472ef7f1b2e61118"/>
                    <pic:cNvPicPr>
                      <a:picLocks noChangeAspect="1"/>
                    </pic:cNvPicPr>
                  </pic:nvPicPr>
                  <pic:blipFill>
                    <a:blip r:embed="rId10"/>
                    <a:stretch>
                      <a:fillRect/>
                    </a:stretch>
                  </pic:blipFill>
                  <pic:spPr>
                    <a:xfrm>
                      <a:off x="0" y="0"/>
                      <a:ext cx="2861945" cy="2896870"/>
                    </a:xfrm>
                    <a:prstGeom prst="rect">
                      <a:avLst/>
                    </a:prstGeom>
                    <a:noFill/>
                    <a:ln>
                      <a:noFill/>
                    </a:ln>
                  </pic:spPr>
                </pic:pic>
              </a:graphicData>
            </a:graphic>
          </wp:inline>
        </w:drawing>
      </w:r>
    </w:p>
    <w:p>
      <w:pPr>
        <w:pStyle w:val="21"/>
        <w:spacing w:before="78" w:after="78"/>
        <w:ind w:firstLine="480"/>
        <w:jc w:val="left"/>
        <w:rPr>
          <w:rFonts w:hint="default" w:ascii="仿宋_GB2312" w:eastAsia="仿宋_GB2312" w:hAnsiTheme="minorHAnsi" w:cstheme="minorBidi"/>
          <w:b w:val="0"/>
          <w:kern w:val="2"/>
          <w:sz w:val="32"/>
          <w:szCs w:val="36"/>
          <w:lang w:val="en-US" w:eastAsia="zh-Hans" w:bidi="ar-SA"/>
        </w:rPr>
      </w:pPr>
      <w:r>
        <w:rPr>
          <w:rFonts w:hint="eastAsia" w:ascii="仿宋_GB2312" w:eastAsia="仿宋_GB2312" w:hAnsiTheme="minorHAnsi" w:cstheme="minorBidi"/>
          <w:b w:val="0"/>
          <w:kern w:val="2"/>
          <w:sz w:val="32"/>
          <w:szCs w:val="36"/>
          <w:lang w:val="en-US" w:eastAsia="zh-CN" w:bidi="ar-SA"/>
        </w:rPr>
        <w:t>6.固件托架安装</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黄色</w:t>
      </w:r>
      <w:r>
        <w:rPr>
          <w:rFonts w:hint="default" w:ascii="仿宋_GB2312" w:eastAsia="仿宋_GB2312" w:hAnsiTheme="minorHAnsi" w:cstheme="minorBidi"/>
          <w:b w:val="0"/>
          <w:kern w:val="2"/>
          <w:sz w:val="32"/>
          <w:szCs w:val="36"/>
          <w:lang w:val="en-US" w:eastAsia="zh-Hans" w:bidi="ar-SA"/>
        </w:rPr>
        <w:t>）</w:t>
      </w:r>
      <w:r>
        <w:rPr>
          <w:rFonts w:hint="eastAsia" w:ascii="仿宋_GB2312" w:eastAsia="仿宋_GB2312" w:hAnsiTheme="minorHAnsi" w:cstheme="minorBidi"/>
          <w:b w:val="0"/>
          <w:kern w:val="2"/>
          <w:sz w:val="32"/>
          <w:szCs w:val="36"/>
          <w:lang w:val="en-US" w:eastAsia="zh-CN" w:bidi="ar-SA"/>
        </w:rPr>
        <w:t>、木块碰撞位置</w:t>
      </w:r>
      <w:r>
        <w:rPr>
          <w:rFonts w:hint="default" w:ascii="仿宋_GB2312" w:eastAsia="仿宋_GB2312" w:hAnsiTheme="minorHAnsi" w:cstheme="minorBidi"/>
          <w:b w:val="0"/>
          <w:kern w:val="2"/>
          <w:sz w:val="32"/>
          <w:szCs w:val="36"/>
          <w:lang w:val="en-US" w:eastAsia="zh-CN" w:bidi="ar-SA"/>
        </w:rPr>
        <w:t>（</w:t>
      </w:r>
      <w:r>
        <w:rPr>
          <w:rFonts w:hint="eastAsia" w:ascii="仿宋_GB2312" w:eastAsia="仿宋_GB2312" w:hAnsiTheme="minorHAnsi" w:cstheme="minorBidi"/>
          <w:b w:val="0"/>
          <w:kern w:val="2"/>
          <w:sz w:val="32"/>
          <w:szCs w:val="36"/>
          <w:lang w:val="en-US" w:eastAsia="zh-Hans" w:bidi="ar-SA"/>
        </w:rPr>
        <w:t>红色</w:t>
      </w:r>
      <w:r>
        <w:rPr>
          <w:rFonts w:hint="default" w:ascii="仿宋_GB2312" w:eastAsia="仿宋_GB2312" w:hAnsiTheme="minorHAnsi" w:cstheme="minorBidi"/>
          <w:b w:val="0"/>
          <w:kern w:val="2"/>
          <w:sz w:val="32"/>
          <w:szCs w:val="36"/>
          <w:lang w:val="en-US" w:eastAsia="zh-Hans" w:bidi="ar-SA"/>
        </w:rPr>
        <w:t>）</w:t>
      </w:r>
    </w:p>
    <w:p>
      <w:pPr>
        <w:pStyle w:val="21"/>
        <w:spacing w:before="78" w:after="78"/>
        <w:ind w:firstLine="480"/>
        <w:jc w:val="center"/>
        <w:rPr>
          <w:rFonts w:hint="eastAsia" w:ascii="仿宋_GB2312" w:eastAsia="仿宋_GB2312" w:hAnsiTheme="minorHAnsi" w:cstheme="minorBidi"/>
          <w:b w:val="0"/>
          <w:kern w:val="2"/>
          <w:sz w:val="32"/>
          <w:szCs w:val="36"/>
          <w:lang w:val="en-US" w:eastAsia="zh-CN" w:bidi="ar-SA"/>
        </w:rPr>
      </w:pPr>
      <w:r>
        <w:rPr>
          <w:rFonts w:hint="eastAsia" w:ascii="仿宋_GB2312" w:eastAsia="仿宋_GB2312" w:hAnsiTheme="minorHAnsi" w:cstheme="minorBidi"/>
          <w:b w:val="0"/>
          <w:kern w:val="2"/>
          <w:sz w:val="32"/>
          <w:szCs w:val="36"/>
          <w:lang w:val="en-US" w:eastAsia="zh-CN" w:bidi="ar-SA"/>
        </w:rPr>
        <w:drawing>
          <wp:inline distT="0" distB="0" distL="114300" distR="114300">
            <wp:extent cx="2950845" cy="1400175"/>
            <wp:effectExtent l="0" t="0" r="1905" b="9525"/>
            <wp:docPr id="76" name="图片 6" descr="49fe317e73a4d44fc638fa22b2619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 descr="49fe317e73a4d44fc638fa22b2619c2"/>
                    <pic:cNvPicPr>
                      <a:picLocks noChangeAspect="1"/>
                    </pic:cNvPicPr>
                  </pic:nvPicPr>
                  <pic:blipFill>
                    <a:blip r:embed="rId11"/>
                    <a:stretch>
                      <a:fillRect/>
                    </a:stretch>
                  </pic:blipFill>
                  <pic:spPr>
                    <a:xfrm>
                      <a:off x="0" y="0"/>
                      <a:ext cx="2950845" cy="1400175"/>
                    </a:xfrm>
                    <a:prstGeom prst="rect">
                      <a:avLst/>
                    </a:prstGeom>
                    <a:solidFill>
                      <a:srgbClr val="FF0000"/>
                    </a:solidFill>
                    <a:ln>
                      <a:noFill/>
                    </a:ln>
                  </pic:spPr>
                </pic:pic>
              </a:graphicData>
            </a:graphic>
          </wp:inline>
        </w:drawing>
      </w:r>
    </w:p>
    <w:p>
      <w:pPr>
        <w:ind w:firstLine="643" w:firstLineChars="200"/>
        <w:rPr>
          <w:rFonts w:hint="eastAsia" w:ascii="仿宋_GB2312" w:eastAsia="仿宋_GB2312" w:hAnsiTheme="minorHAnsi" w:cstheme="minorBidi"/>
          <w:b/>
          <w:bCs/>
          <w:kern w:val="2"/>
          <w:sz w:val="32"/>
          <w:szCs w:val="36"/>
          <w:lang w:val="en-US" w:eastAsia="zh-CN" w:bidi="ar-SA"/>
        </w:rPr>
        <w:sectPr>
          <w:footerReference r:id="rId3" w:type="default"/>
          <w:pgSz w:w="11906" w:h="16838"/>
          <w:pgMar w:top="1440" w:right="1800" w:bottom="1440" w:left="1800" w:header="851" w:footer="992" w:gutter="0"/>
          <w:cols w:space="720" w:num="1"/>
          <w:docGrid w:type="lines" w:linePitch="312" w:charSpace="0"/>
        </w:sectPr>
      </w:pPr>
      <w:r>
        <w:rPr>
          <w:rFonts w:hint="default" w:ascii="仿宋_GB2312" w:eastAsia="仿宋_GB2312" w:hAnsiTheme="minorHAnsi" w:cstheme="minorBidi"/>
          <w:b/>
          <w:bCs/>
          <w:kern w:val="2"/>
          <w:sz w:val="32"/>
          <w:szCs w:val="36"/>
          <w:lang w:val="en-US" w:eastAsia="zh-CN" w:bidi="ar-SA"/>
        </w:rPr>
        <w:t>（</w:t>
      </w:r>
      <w:r>
        <w:rPr>
          <w:rFonts w:hint="eastAsia" w:ascii="仿宋_GB2312" w:eastAsia="仿宋_GB2312" w:hAnsiTheme="minorHAnsi" w:cstheme="minorBidi"/>
          <w:b/>
          <w:bCs/>
          <w:kern w:val="2"/>
          <w:sz w:val="32"/>
          <w:szCs w:val="36"/>
          <w:lang w:val="en-US" w:eastAsia="zh-CN" w:bidi="ar-SA"/>
        </w:rPr>
        <w:t>二）</w:t>
      </w:r>
      <w:r>
        <w:rPr>
          <w:rFonts w:hint="default" w:ascii="仿宋_GB2312" w:eastAsia="仿宋_GB2312" w:hAnsiTheme="minorHAnsi" w:cstheme="minorBidi"/>
          <w:b/>
          <w:bCs/>
          <w:kern w:val="2"/>
          <w:sz w:val="32"/>
          <w:szCs w:val="36"/>
          <w:lang w:val="en-US" w:eastAsia="zh-CN" w:bidi="ar-SA"/>
        </w:rPr>
        <w:t>竞赛</w:t>
      </w:r>
      <w:r>
        <w:rPr>
          <w:rFonts w:hint="eastAsia" w:ascii="仿宋_GB2312" w:eastAsia="仿宋_GB2312" w:hAnsiTheme="minorHAnsi" w:cstheme="minorBidi"/>
          <w:b/>
          <w:bCs/>
          <w:kern w:val="2"/>
          <w:sz w:val="32"/>
          <w:szCs w:val="36"/>
          <w:lang w:val="en-US" w:eastAsia="zh-CN" w:bidi="ar-SA"/>
        </w:rPr>
        <w:t>场地图</w:t>
      </w:r>
    </w:p>
    <w:p>
      <w:pPr>
        <w:pStyle w:val="21"/>
        <w:spacing w:before="78" w:after="78"/>
        <w:ind w:firstLine="320" w:firstLineChars="100"/>
        <w:jc w:val="center"/>
        <w:rPr>
          <w:rFonts w:hint="eastAsia" w:ascii="仿宋_GB2312" w:eastAsia="仿宋_GB2312" w:hAnsiTheme="minorHAnsi" w:cstheme="minorBidi"/>
          <w:b w:val="0"/>
          <w:kern w:val="2"/>
          <w:sz w:val="32"/>
          <w:szCs w:val="36"/>
          <w:lang w:val="en-US" w:eastAsia="zh-CN" w:bidi="ar-SA"/>
        </w:rPr>
        <w:sectPr>
          <w:pgSz w:w="16838" w:h="11906" w:orient="landscape"/>
          <w:pgMar w:top="1800" w:right="1440" w:bottom="1800" w:left="1440" w:header="851" w:footer="992" w:gutter="0"/>
          <w:cols w:space="720" w:num="1"/>
          <w:docGrid w:type="lines" w:linePitch="312" w:charSpace="0"/>
        </w:sectPr>
      </w:pPr>
      <w:r>
        <w:rPr>
          <w:rFonts w:hint="eastAsia" w:ascii="仿宋_GB2312" w:eastAsia="仿宋_GB2312" w:hAnsiTheme="minorHAnsi" w:cstheme="minorBidi"/>
          <w:b w:val="0"/>
          <w:kern w:val="2"/>
          <w:sz w:val="32"/>
          <w:szCs w:val="36"/>
          <w:lang w:val="en-US" w:eastAsia="zh-CN" w:bidi="ar-SA"/>
        </w:rPr>
        <w:drawing>
          <wp:inline distT="0" distB="0" distL="114300" distR="114300">
            <wp:extent cx="5077460" cy="6146165"/>
            <wp:effectExtent l="0" t="0" r="6985" b="8890"/>
            <wp:docPr id="75" name="图片 7" descr="8419e70cfc7e26751a89aa1ea8be9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 descr="8419e70cfc7e26751a89aa1ea8be93b"/>
                    <pic:cNvPicPr>
                      <a:picLocks noChangeAspect="1"/>
                    </pic:cNvPicPr>
                  </pic:nvPicPr>
                  <pic:blipFill>
                    <a:blip r:embed="rId12"/>
                    <a:stretch>
                      <a:fillRect/>
                    </a:stretch>
                  </pic:blipFill>
                  <pic:spPr>
                    <a:xfrm rot="-5400000">
                      <a:off x="0" y="0"/>
                      <a:ext cx="5077460" cy="6146165"/>
                    </a:xfrm>
                    <a:prstGeom prst="rect">
                      <a:avLst/>
                    </a:prstGeom>
                    <a:noFill/>
                    <a:ln>
                      <a:noFill/>
                    </a:ln>
                  </pic:spPr>
                </pic:pic>
              </a:graphicData>
            </a:graphic>
          </wp:inline>
        </w:drawing>
      </w:r>
    </w:p>
    <w:bookmarkEnd w:id="5"/>
    <w:p>
      <w:pPr>
        <w:spacing w:before="312" w:beforeLines="100" w:after="156" w:afterLines="50"/>
        <w:ind w:right="-624" w:rightChars="-297"/>
        <w:jc w:val="left"/>
        <w:rPr>
          <w:rFonts w:hint="eastAsia" w:ascii="黑体" w:hAnsi="黑体" w:eastAsia="黑体" w:cs="黑体"/>
          <w:bCs/>
          <w:sz w:val="32"/>
          <w:szCs w:val="32"/>
        </w:rPr>
      </w:pPr>
      <w:r>
        <w:rPr>
          <w:rFonts w:hint="eastAsia" w:ascii="黑体" w:hAnsi="黑体" w:eastAsia="黑体" w:cs="黑体"/>
          <w:bCs/>
          <w:sz w:val="32"/>
          <w:szCs w:val="32"/>
        </w:rPr>
        <w:t>附件2</w:t>
      </w:r>
    </w:p>
    <w:p>
      <w:pPr>
        <w:spacing w:before="312" w:beforeLines="100" w:after="156" w:afterLines="50"/>
        <w:ind w:right="-624" w:rightChars="-297"/>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港口机械远程操控技术（轨道吊）</w:t>
      </w:r>
      <w:r>
        <w:rPr>
          <w:rFonts w:hint="eastAsia" w:ascii="方正小标宋简体" w:hAnsi="方正小标宋简体" w:eastAsia="方正小标宋简体" w:cs="方正小标宋简体"/>
          <w:bCs/>
          <w:sz w:val="36"/>
          <w:szCs w:val="36"/>
        </w:rPr>
        <w:t>项目实操竞赛评分表</w:t>
      </w:r>
    </w:p>
    <w:p>
      <w:pPr>
        <w:spacing w:before="312" w:beforeLines="100" w:after="156" w:afterLines="50"/>
        <w:ind w:right="-624" w:rightChars="-297"/>
        <w:jc w:val="center"/>
        <w:rPr>
          <w:rFonts w:hint="eastAsia" w:ascii="宋体" w:hAnsi="宋体"/>
          <w:b/>
          <w:sz w:val="24"/>
        </w:rPr>
      </w:pPr>
      <w:r>
        <w:rPr>
          <w:rFonts w:hint="eastAsia" w:ascii="宋体" w:hAnsi="宋体"/>
          <w:b/>
          <w:sz w:val="24"/>
        </w:rPr>
        <w:t>抽签顺序号：</w:t>
      </w:r>
      <w:r>
        <w:rPr>
          <w:rFonts w:hint="eastAsia" w:ascii="宋体" w:hAnsi="宋体"/>
          <w:b/>
          <w:sz w:val="24"/>
          <w:u w:val="single"/>
        </w:rPr>
        <w:t xml:space="preserve">        </w:t>
      </w:r>
      <w:r>
        <w:rPr>
          <w:rFonts w:hint="eastAsia" w:ascii="宋体" w:hAnsi="宋体"/>
          <w:b/>
          <w:sz w:val="24"/>
        </w:rPr>
        <w:t xml:space="preserve">  单位：_________  姓名：</w:t>
      </w:r>
      <w:r>
        <w:rPr>
          <w:rFonts w:hint="eastAsia" w:ascii="宋体" w:hAnsi="宋体"/>
          <w:b/>
          <w:sz w:val="24"/>
          <w:u w:val="single"/>
        </w:rPr>
        <w:t xml:space="preserve">         </w:t>
      </w:r>
      <w:r>
        <w:rPr>
          <w:rFonts w:hint="eastAsia" w:ascii="宋体" w:hAnsi="宋体"/>
          <w:b/>
          <w:sz w:val="24"/>
        </w:rPr>
        <w:t xml:space="preserve"> 日期：________</w:t>
      </w:r>
    </w:p>
    <w:tbl>
      <w:tblPr>
        <w:tblStyle w:val="9"/>
        <w:tblpPr w:leftFromText="180" w:rightFromText="180" w:vertAnchor="text" w:horzAnchor="page" w:tblpXSpec="center" w:tblpY="465"/>
        <w:tblOverlap w:val="never"/>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1086"/>
        <w:gridCol w:w="1967"/>
        <w:gridCol w:w="1303"/>
        <w:gridCol w:w="133"/>
        <w:gridCol w:w="753"/>
        <w:gridCol w:w="257"/>
        <w:gridCol w:w="223"/>
        <w:gridCol w:w="1667"/>
        <w:gridCol w:w="12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3" w:hRule="atLeast"/>
          <w:jc w:val="center"/>
        </w:trPr>
        <w:tc>
          <w:tcPr>
            <w:tcW w:w="1086"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评分</w:t>
            </w:r>
          </w:p>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项目</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1400" w:firstLineChars="70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评分标准</w:t>
            </w:r>
          </w:p>
        </w:tc>
        <w:tc>
          <w:tcPr>
            <w:tcW w:w="480" w:type="dxa"/>
            <w:gridSpan w:val="2"/>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配分</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扣分</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53"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一步到位</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裁判员给出竞赛信号后，选手</w:t>
            </w:r>
            <w:r>
              <w:rPr>
                <w:rFonts w:hint="eastAsia" w:ascii="宋体" w:hAnsi="宋体" w:eastAsia="宋体" w:cs="宋体"/>
                <w:b w:val="0"/>
                <w:bCs w:val="0"/>
                <w:sz w:val="20"/>
                <w:szCs w:val="20"/>
                <w:lang w:val="en-US" w:eastAsia="zh-Hans"/>
              </w:rPr>
              <w:t>口述“</w:t>
            </w:r>
            <w:r>
              <w:rPr>
                <w:rFonts w:hint="eastAsia" w:ascii="宋体" w:hAnsi="宋体" w:eastAsia="宋体" w:cs="宋体"/>
                <w:b w:val="0"/>
                <w:bCs w:val="0"/>
                <w:sz w:val="20"/>
                <w:szCs w:val="20"/>
              </w:rPr>
              <w:t>竞赛</w:t>
            </w:r>
            <w:r>
              <w:rPr>
                <w:rFonts w:hint="eastAsia" w:ascii="宋体" w:hAnsi="宋体" w:eastAsia="宋体" w:cs="宋体"/>
                <w:b w:val="0"/>
                <w:bCs w:val="0"/>
                <w:sz w:val="20"/>
                <w:szCs w:val="20"/>
                <w:lang w:val="en-US" w:eastAsia="zh-Hans"/>
              </w:rPr>
              <w:t>开始</w:t>
            </w:r>
            <w:r>
              <w:rPr>
                <w:rFonts w:hint="eastAsia" w:ascii="宋体" w:hAnsi="宋体" w:eastAsia="宋体" w:cs="宋体"/>
                <w:b w:val="0"/>
                <w:bCs w:val="0"/>
                <w:sz w:val="20"/>
                <w:szCs w:val="20"/>
                <w:lang w:eastAsia="zh-Hans"/>
              </w:rPr>
              <w:t>”</w:t>
            </w:r>
            <w:r>
              <w:rPr>
                <w:rFonts w:hint="eastAsia" w:ascii="宋体" w:hAnsi="宋体" w:eastAsia="宋体" w:cs="宋体"/>
                <w:b w:val="0"/>
                <w:bCs w:val="0"/>
                <w:sz w:val="20"/>
                <w:szCs w:val="20"/>
              </w:rPr>
              <w:t>，未</w:t>
            </w:r>
            <w:r>
              <w:rPr>
                <w:rFonts w:hint="eastAsia" w:ascii="宋体" w:hAnsi="宋体" w:eastAsia="宋体" w:cs="宋体"/>
                <w:b w:val="0"/>
                <w:bCs w:val="0"/>
                <w:sz w:val="20"/>
                <w:szCs w:val="20"/>
                <w:lang w:val="en-US" w:eastAsia="zh-Hans"/>
              </w:rPr>
              <w:t>口述</w:t>
            </w:r>
            <w:r>
              <w:rPr>
                <w:rFonts w:hint="eastAsia" w:ascii="宋体" w:hAnsi="宋体" w:eastAsia="宋体" w:cs="宋体"/>
                <w:b w:val="0"/>
                <w:bCs w:val="0"/>
                <w:sz w:val="20"/>
                <w:szCs w:val="20"/>
              </w:rPr>
              <w:t>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6"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指令未成功发送扣2分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58"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精准抓箱</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对落箱准确，一次成功不扣分，每超一次扣3分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6</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02"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分贝仪检测数值规定为</w:t>
            </w:r>
            <w:r>
              <w:rPr>
                <w:rFonts w:hint="eastAsia" w:ascii="宋体" w:hAnsi="宋体" w:eastAsia="宋体" w:cs="宋体"/>
                <w:b w:val="0"/>
                <w:bCs w:val="0"/>
                <w:sz w:val="20"/>
                <w:szCs w:val="20"/>
                <w:lang w:val="en-US" w:eastAsia="zh-CN"/>
              </w:rPr>
              <w:t>9</w:t>
            </w:r>
            <w:r>
              <w:rPr>
                <w:rFonts w:hint="eastAsia" w:ascii="宋体" w:hAnsi="宋体" w:eastAsia="宋体" w:cs="宋体"/>
                <w:b w:val="0"/>
                <w:bCs w:val="0"/>
                <w:sz w:val="20"/>
                <w:szCs w:val="20"/>
              </w:rPr>
              <w:t>0分贝，每超10分贝扣2分，不足10分贝不扣分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6</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0"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一箭双雕</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托钩同时将2个固件挑起，只挑1个10分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55"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托钩碰倒1个固件</w:t>
            </w:r>
            <w:r>
              <w:rPr>
                <w:rFonts w:hint="eastAsia" w:ascii="宋体" w:hAnsi="宋体" w:eastAsia="宋体" w:cs="宋体"/>
                <w:b w:val="0"/>
                <w:bCs w:val="0"/>
                <w:sz w:val="20"/>
                <w:szCs w:val="20"/>
                <w:lang w:val="en-US" w:eastAsia="zh-Hans"/>
              </w:rPr>
              <w:t>扣</w:t>
            </w:r>
            <w:r>
              <w:rPr>
                <w:rFonts w:hint="eastAsia" w:ascii="宋体" w:hAnsi="宋体" w:eastAsia="宋体" w:cs="宋体"/>
                <w:b w:val="0"/>
                <w:bCs w:val="0"/>
                <w:sz w:val="20"/>
                <w:szCs w:val="20"/>
              </w:rPr>
              <w:t>10分，碰倒2个</w:t>
            </w:r>
            <w:r>
              <w:rPr>
                <w:rFonts w:hint="eastAsia" w:ascii="宋体" w:hAnsi="宋体" w:eastAsia="宋体" w:cs="宋体"/>
                <w:b w:val="0"/>
                <w:bCs w:val="0"/>
                <w:sz w:val="20"/>
                <w:szCs w:val="20"/>
                <w:lang w:val="en-US" w:eastAsia="zh-Hans"/>
              </w:rPr>
              <w:t>扣</w:t>
            </w:r>
            <w:r>
              <w:rPr>
                <w:rFonts w:hint="eastAsia" w:ascii="宋体" w:hAnsi="宋体" w:eastAsia="宋体" w:cs="宋体"/>
                <w:b w:val="0"/>
                <w:bCs w:val="0"/>
                <w:sz w:val="20"/>
                <w:szCs w:val="20"/>
              </w:rPr>
              <w:t>20分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20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94"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lang w:eastAsia="zh-Hans"/>
              </w:rPr>
            </w:pPr>
            <w:r>
              <w:rPr>
                <w:rFonts w:hint="eastAsia" w:ascii="宋体" w:hAnsi="宋体" w:eastAsia="宋体" w:cs="宋体"/>
                <w:b w:val="0"/>
                <w:bCs w:val="0"/>
                <w:sz w:val="20"/>
                <w:szCs w:val="20"/>
              </w:rPr>
              <w:t>托钩高度不准、每越过1次支撑座中轴线扣2分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15"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行云流水</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未用集装箱标定位置碰落木块每次扣2分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87"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碰到支撑座每次扣2分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68"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碰倒支撑座扣5分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1"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lang w:eastAsia="zh-Hans"/>
              </w:rPr>
            </w:pPr>
            <w:r>
              <w:rPr>
                <w:rFonts w:hint="eastAsia" w:ascii="宋体" w:hAnsi="宋体" w:eastAsia="宋体" w:cs="宋体"/>
                <w:b w:val="0"/>
                <w:bCs w:val="0"/>
                <w:sz w:val="20"/>
                <w:szCs w:val="20"/>
              </w:rPr>
              <w:t>集装箱碰桩时未碰到木桩且超过支撑座中轴线每次扣2分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71"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倾转码箱</w:t>
            </w:r>
          </w:p>
        </w:tc>
        <w:tc>
          <w:tcPr>
            <w:tcW w:w="4156" w:type="dxa"/>
            <w:gridSpan w:val="4"/>
            <w:tcBorders>
              <w:top w:val="single" w:color="000000" w:sz="4" w:space="0"/>
              <w:left w:val="single" w:color="000000" w:sz="4" w:space="0"/>
              <w:bottom w:val="single" w:color="000000" w:sz="4" w:space="0"/>
              <w:right w:val="single" w:color="auto"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码箱整齐，箱不压线，每差1cm扣2分                   </w:t>
            </w:r>
          </w:p>
        </w:tc>
        <w:tc>
          <w:tcPr>
            <w:tcW w:w="480" w:type="dxa"/>
            <w:gridSpan w:val="2"/>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8</w:t>
            </w:r>
          </w:p>
        </w:tc>
        <w:tc>
          <w:tcPr>
            <w:tcW w:w="1667" w:type="dxa"/>
            <w:tcBorders>
              <w:top w:val="single" w:color="000000" w:sz="4" w:space="0"/>
              <w:left w:val="single" w:color="auto" w:sz="4" w:space="0"/>
              <w:bottom w:val="single" w:color="000000" w:sz="4" w:space="0"/>
              <w:right w:val="single" w:color="auto" w:sz="4" w:space="0"/>
            </w:tcBorders>
            <w:noWrap w:val="0"/>
            <w:vAlign w:val="center"/>
          </w:tcPr>
          <w:p>
            <w:pPr>
              <w:adjustRightInd w:val="0"/>
              <w:snapToGrid w:val="0"/>
              <w:rPr>
                <w:rFonts w:hint="eastAsia" w:ascii="宋体" w:hAnsi="宋体" w:eastAsia="宋体" w:cs="宋体"/>
                <w:b w:val="0"/>
                <w:bCs w:val="0"/>
                <w:sz w:val="20"/>
                <w:szCs w:val="20"/>
              </w:rPr>
            </w:pPr>
          </w:p>
        </w:tc>
        <w:tc>
          <w:tcPr>
            <w:tcW w:w="1249" w:type="dxa"/>
            <w:tcBorders>
              <w:top w:val="single" w:color="000000" w:sz="4" w:space="0"/>
              <w:left w:val="single" w:color="auto"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90"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分贝仪检测数值规定为</w:t>
            </w:r>
            <w:r>
              <w:rPr>
                <w:rFonts w:hint="eastAsia" w:ascii="宋体" w:hAnsi="宋体" w:eastAsia="宋体" w:cs="宋体"/>
                <w:b w:val="0"/>
                <w:bCs w:val="0"/>
                <w:sz w:val="20"/>
                <w:szCs w:val="20"/>
                <w:lang w:val="en-US" w:eastAsia="zh-CN"/>
              </w:rPr>
              <w:t>9</w:t>
            </w:r>
            <w:r>
              <w:rPr>
                <w:rFonts w:hint="eastAsia" w:ascii="宋体" w:hAnsi="宋体" w:eastAsia="宋体" w:cs="宋体"/>
                <w:b w:val="0"/>
                <w:bCs w:val="0"/>
                <w:sz w:val="20"/>
                <w:szCs w:val="20"/>
              </w:rPr>
              <w:t>0分贝，每超10分贝扣2分，不足10分贝不扣分</w:t>
            </w:r>
          </w:p>
        </w:tc>
        <w:tc>
          <w:tcPr>
            <w:tcW w:w="480" w:type="dxa"/>
            <w:gridSpan w:val="2"/>
            <w:tcBorders>
              <w:top w:val="single" w:color="auto"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6</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385"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大车归位</w:t>
            </w: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指令未成功发送扣2分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29"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415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大车归位后，</w:t>
            </w:r>
            <w:r>
              <w:rPr>
                <w:rFonts w:hint="eastAsia" w:ascii="宋体" w:hAnsi="宋体" w:eastAsia="宋体" w:cs="宋体"/>
                <w:b w:val="0"/>
                <w:bCs w:val="0"/>
                <w:sz w:val="20"/>
                <w:szCs w:val="20"/>
                <w:lang w:val="en-US" w:eastAsia="zh-Hans"/>
              </w:rPr>
              <w:t>口述“</w:t>
            </w:r>
            <w:r>
              <w:rPr>
                <w:rFonts w:hint="eastAsia" w:ascii="宋体" w:hAnsi="宋体" w:eastAsia="宋体" w:cs="宋体"/>
                <w:b w:val="0"/>
                <w:bCs w:val="0"/>
                <w:sz w:val="20"/>
                <w:szCs w:val="20"/>
              </w:rPr>
              <w:t>竞赛结束</w:t>
            </w:r>
            <w:r>
              <w:rPr>
                <w:rFonts w:hint="eastAsia" w:ascii="宋体" w:hAnsi="宋体" w:eastAsia="宋体" w:cs="宋体"/>
                <w:b w:val="0"/>
                <w:bCs w:val="0"/>
                <w:sz w:val="20"/>
                <w:szCs w:val="20"/>
                <w:lang w:eastAsia="zh-Hans"/>
              </w:rPr>
              <w:t>”</w:t>
            </w:r>
            <w:r>
              <w:rPr>
                <w:rFonts w:hint="eastAsia" w:ascii="宋体" w:hAnsi="宋体" w:eastAsia="宋体" w:cs="宋体"/>
                <w:b w:val="0"/>
                <w:bCs w:val="0"/>
                <w:sz w:val="20"/>
                <w:szCs w:val="20"/>
              </w:rPr>
              <w:t>，未</w:t>
            </w:r>
            <w:r>
              <w:rPr>
                <w:rFonts w:hint="eastAsia" w:ascii="宋体" w:hAnsi="宋体" w:eastAsia="宋体" w:cs="宋体"/>
                <w:b w:val="0"/>
                <w:bCs w:val="0"/>
                <w:sz w:val="20"/>
                <w:szCs w:val="20"/>
                <w:lang w:val="en-US" w:eastAsia="zh-Hans"/>
              </w:rPr>
              <w:t>口述</w:t>
            </w:r>
            <w:r>
              <w:rPr>
                <w:rFonts w:hint="eastAsia" w:ascii="宋体" w:hAnsi="宋体" w:eastAsia="宋体" w:cs="宋体"/>
                <w:b w:val="0"/>
                <w:bCs w:val="0"/>
                <w:sz w:val="20"/>
                <w:szCs w:val="20"/>
              </w:rPr>
              <w:t>扣2分</w:t>
            </w:r>
          </w:p>
        </w:tc>
        <w:tc>
          <w:tcPr>
            <w:tcW w:w="480" w:type="dxa"/>
            <w:gridSpan w:val="2"/>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3"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竞赛时间</w:t>
            </w:r>
          </w:p>
        </w:tc>
        <w:tc>
          <w:tcPr>
            <w:tcW w:w="3270" w:type="dxa"/>
            <w:gridSpan w:val="2"/>
            <w:vMerge w:val="restart"/>
            <w:tcBorders>
              <w:top w:val="single" w:color="000000" w:sz="4" w:space="0"/>
              <w:left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竞赛规定时间7分钟，超过7分钟每1秒扣0.1分</w:t>
            </w:r>
            <w:r>
              <w:rPr>
                <w:rFonts w:hint="eastAsia" w:ascii="宋体" w:hAnsi="宋体" w:eastAsia="宋体" w:cs="宋体"/>
                <w:b w:val="0"/>
                <w:bCs w:val="0"/>
                <w:sz w:val="20"/>
                <w:szCs w:val="20"/>
                <w:lang w:eastAsia="zh-CN"/>
              </w:rPr>
              <w:t>。</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用时</w:t>
            </w:r>
          </w:p>
        </w:tc>
        <w:tc>
          <w:tcPr>
            <w:tcW w:w="480" w:type="dxa"/>
            <w:gridSpan w:val="2"/>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c>
          <w:tcPr>
            <w:tcW w:w="1667"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5"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3270" w:type="dxa"/>
            <w:gridSpan w:val="2"/>
            <w:vMerge w:val="continue"/>
            <w:tcBorders>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p>
        </w:tc>
        <w:tc>
          <w:tcPr>
            <w:tcW w:w="480" w:type="dxa"/>
            <w:gridSpan w:val="2"/>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667" w:type="dxa"/>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c>
          <w:tcPr>
            <w:tcW w:w="1249" w:type="dxa"/>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0" w:hRule="atLeast"/>
          <w:jc w:val="center"/>
        </w:trPr>
        <w:tc>
          <w:tcPr>
            <w:tcW w:w="1086" w:type="dxa"/>
            <w:vMerge w:val="restart"/>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r>
              <w:rPr>
                <w:rFonts w:hint="eastAsia" w:ascii="宋体" w:hAnsi="宋体" w:eastAsia="宋体" w:cs="宋体"/>
                <w:b w:val="0"/>
                <w:bCs w:val="0"/>
                <w:sz w:val="20"/>
                <w:szCs w:val="20"/>
              </w:rPr>
              <w:t>取消竞赛成绩（打√表示违规项目）</w:t>
            </w:r>
          </w:p>
        </w:tc>
        <w:tc>
          <w:tcPr>
            <w:tcW w:w="6303"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r>
              <w:rPr>
                <w:rFonts w:hint="eastAsia" w:ascii="宋体" w:hAnsi="宋体" w:eastAsia="宋体" w:cs="宋体"/>
                <w:b w:val="0"/>
                <w:bCs w:val="0"/>
                <w:sz w:val="20"/>
                <w:szCs w:val="20"/>
                <w:highlight w:val="none"/>
              </w:rPr>
              <w:t>未按</w:t>
            </w:r>
            <w:r>
              <w:rPr>
                <w:rFonts w:hint="eastAsia" w:ascii="宋体" w:hAnsi="宋体" w:eastAsia="宋体" w:cs="宋体"/>
                <w:b w:val="0"/>
                <w:bCs w:val="0"/>
                <w:sz w:val="20"/>
                <w:szCs w:val="20"/>
                <w:highlight w:val="none"/>
                <w:lang w:eastAsia="zh-CN"/>
              </w:rPr>
              <w:t>竞赛</w:t>
            </w:r>
            <w:r>
              <w:rPr>
                <w:rFonts w:hint="eastAsia" w:ascii="宋体" w:hAnsi="宋体" w:eastAsia="宋体" w:cs="宋体"/>
                <w:b w:val="0"/>
                <w:bCs w:val="0"/>
                <w:sz w:val="20"/>
                <w:szCs w:val="20"/>
                <w:highlight w:val="none"/>
              </w:rPr>
              <w:t>流程操作，</w:t>
            </w:r>
            <w:r>
              <w:rPr>
                <w:rFonts w:hint="eastAsia" w:ascii="宋体" w:hAnsi="宋体" w:eastAsia="宋体" w:cs="宋体"/>
                <w:b w:val="0"/>
                <w:bCs w:val="0"/>
                <w:sz w:val="20"/>
                <w:szCs w:val="20"/>
                <w:highlight w:val="none"/>
                <w:lang w:eastAsia="zh-CN"/>
              </w:rPr>
              <w:t>终止竞赛</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7"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6303"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lang w:eastAsia="zh-Hans"/>
              </w:rPr>
            </w:pPr>
            <w:r>
              <w:rPr>
                <w:rFonts w:hint="eastAsia" w:ascii="宋体" w:hAnsi="宋体" w:eastAsia="宋体" w:cs="宋体"/>
                <w:b w:val="0"/>
                <w:bCs w:val="0"/>
                <w:sz w:val="20"/>
                <w:szCs w:val="20"/>
              </w:rPr>
              <w:t>操作期间造成器件损坏、道具变形</w:t>
            </w:r>
            <w:r>
              <w:rPr>
                <w:rFonts w:hint="eastAsia" w:ascii="宋体" w:hAnsi="宋体" w:eastAsia="宋体" w:cs="宋体"/>
                <w:b w:val="0"/>
                <w:bCs w:val="0"/>
                <w:sz w:val="20"/>
                <w:szCs w:val="20"/>
                <w:lang w:val="en-US" w:eastAsia="zh-Hans"/>
              </w:rPr>
              <w:t>终止</w:t>
            </w:r>
            <w:r>
              <w:rPr>
                <w:rFonts w:hint="eastAsia" w:ascii="宋体" w:hAnsi="宋体" w:eastAsia="宋体" w:cs="宋体"/>
                <w:b w:val="0"/>
                <w:bCs w:val="0"/>
                <w:sz w:val="20"/>
                <w:szCs w:val="20"/>
                <w:lang w:eastAsia="zh-Hans"/>
              </w:rPr>
              <w:t>竞赛</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2"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6303"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未按照竞赛规定，机械自动运行过程中手动介入</w:t>
            </w:r>
            <w:r>
              <w:rPr>
                <w:rFonts w:hint="eastAsia" w:ascii="宋体" w:hAnsi="宋体" w:eastAsia="宋体" w:cs="宋体"/>
                <w:b w:val="0"/>
                <w:bCs w:val="0"/>
                <w:sz w:val="20"/>
                <w:szCs w:val="20"/>
                <w:lang w:val="en-US" w:eastAsia="zh-Hans"/>
              </w:rPr>
              <w:t>终止</w:t>
            </w:r>
            <w:r>
              <w:rPr>
                <w:rFonts w:hint="eastAsia" w:ascii="宋体" w:hAnsi="宋体" w:eastAsia="宋体" w:cs="宋体"/>
                <w:b w:val="0"/>
                <w:bCs w:val="0"/>
                <w:sz w:val="20"/>
                <w:szCs w:val="20"/>
                <w:lang w:eastAsia="zh-Hans"/>
              </w:rPr>
              <w:t>竞赛</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80"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6303"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过支撑座过程中启用辅助摄像头</w:t>
            </w:r>
            <w:r>
              <w:rPr>
                <w:rFonts w:hint="eastAsia" w:ascii="宋体" w:hAnsi="宋体" w:eastAsia="宋体" w:cs="宋体"/>
                <w:b w:val="0"/>
                <w:bCs w:val="0"/>
                <w:sz w:val="20"/>
                <w:szCs w:val="20"/>
                <w:lang w:val="en-US" w:eastAsia="zh-Hans"/>
              </w:rPr>
              <w:t>终止</w:t>
            </w:r>
            <w:r>
              <w:rPr>
                <w:rFonts w:hint="eastAsia" w:ascii="宋体" w:hAnsi="宋体" w:eastAsia="宋体" w:cs="宋体"/>
                <w:b w:val="0"/>
                <w:bCs w:val="0"/>
                <w:sz w:val="20"/>
                <w:szCs w:val="20"/>
                <w:lang w:eastAsia="zh-Hans"/>
              </w:rPr>
              <w:t>竞赛</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jc w:val="center"/>
        </w:trPr>
        <w:tc>
          <w:tcPr>
            <w:tcW w:w="1086" w:type="dxa"/>
            <w:vMerge w:val="continue"/>
            <w:tcBorders>
              <w:left w:val="single" w:color="000000" w:sz="4" w:space="0"/>
              <w:right w:val="single" w:color="000000" w:sz="4" w:space="0"/>
            </w:tcBorders>
            <w:noWrap w:val="0"/>
            <w:vAlign w:val="center"/>
          </w:tcPr>
          <w:p>
            <w:pPr>
              <w:adjustRightInd w:val="0"/>
              <w:snapToGrid w:val="0"/>
              <w:rPr>
                <w:rFonts w:hint="eastAsia" w:ascii="宋体" w:hAnsi="宋体" w:eastAsia="宋体" w:cs="宋体"/>
                <w:b w:val="0"/>
                <w:bCs w:val="0"/>
                <w:sz w:val="20"/>
                <w:szCs w:val="20"/>
              </w:rPr>
            </w:pPr>
          </w:p>
        </w:tc>
        <w:tc>
          <w:tcPr>
            <w:tcW w:w="6303"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竞赛时在操作室内使用通讯工具</w:t>
            </w:r>
            <w:r>
              <w:rPr>
                <w:rFonts w:hint="eastAsia" w:ascii="宋体" w:hAnsi="宋体" w:eastAsia="宋体" w:cs="宋体"/>
                <w:b w:val="0"/>
                <w:bCs w:val="0"/>
                <w:sz w:val="20"/>
                <w:szCs w:val="20"/>
                <w:lang w:val="en-US" w:eastAsia="zh-Hans"/>
              </w:rPr>
              <w:t>终止</w:t>
            </w:r>
            <w:r>
              <w:rPr>
                <w:rFonts w:hint="eastAsia" w:ascii="宋体" w:hAnsi="宋体" w:eastAsia="宋体" w:cs="宋体"/>
                <w:b w:val="0"/>
                <w:bCs w:val="0"/>
                <w:sz w:val="20"/>
                <w:szCs w:val="20"/>
                <w:lang w:eastAsia="zh-Hans"/>
              </w:rPr>
              <w:t>竞赛</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91" w:hRule="atLeast"/>
          <w:jc w:val="center"/>
        </w:trPr>
        <w:tc>
          <w:tcPr>
            <w:tcW w:w="4356" w:type="dxa"/>
            <w:gridSpan w:val="3"/>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竞赛成绩</w:t>
            </w:r>
          </w:p>
        </w:tc>
        <w:tc>
          <w:tcPr>
            <w:tcW w:w="4282" w:type="dxa"/>
            <w:gridSpan w:val="6"/>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1086" w:type="dxa"/>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选手</w:t>
            </w:r>
          </w:p>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签字</w:t>
            </w:r>
          </w:p>
        </w:tc>
        <w:tc>
          <w:tcPr>
            <w:tcW w:w="1967" w:type="dxa"/>
            <w:tcBorders>
              <w:top w:val="single" w:color="000000" w:sz="4" w:space="0"/>
              <w:left w:val="single" w:color="000000" w:sz="4" w:space="0"/>
              <w:right w:val="single" w:color="000000" w:sz="4" w:space="0"/>
            </w:tcBorders>
            <w:noWrap w:val="0"/>
            <w:vAlign w:val="center"/>
          </w:tcPr>
          <w:p>
            <w:pPr>
              <w:adjustRightInd w:val="0"/>
              <w:snapToGrid w:val="0"/>
              <w:rPr>
                <w:rFonts w:hint="eastAsia" w:ascii="宋体" w:hAnsi="宋体" w:eastAsia="宋体" w:cs="宋体"/>
                <w:b/>
                <w:bCs/>
                <w:sz w:val="20"/>
                <w:szCs w:val="20"/>
                <w:highlight w:val="none"/>
              </w:rPr>
            </w:pPr>
          </w:p>
        </w:tc>
        <w:tc>
          <w:tcPr>
            <w:tcW w:w="1303" w:type="dxa"/>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裁判员</w:t>
            </w:r>
          </w:p>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签字</w:t>
            </w:r>
          </w:p>
        </w:tc>
        <w:tc>
          <w:tcPr>
            <w:tcW w:w="4282" w:type="dxa"/>
            <w:gridSpan w:val="6"/>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5" w:hRule="atLeast"/>
          <w:jc w:val="center"/>
        </w:trPr>
        <w:tc>
          <w:tcPr>
            <w:tcW w:w="1086" w:type="dxa"/>
            <w:tcBorders>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记分员</w:t>
            </w:r>
          </w:p>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签字</w:t>
            </w:r>
          </w:p>
        </w:tc>
        <w:tc>
          <w:tcPr>
            <w:tcW w:w="3403" w:type="dxa"/>
            <w:gridSpan w:val="3"/>
            <w:tcBorders>
              <w:top w:val="single" w:color="000000" w:sz="4" w:space="0"/>
              <w:left w:val="single" w:color="000000" w:sz="4" w:space="0"/>
              <w:right w:val="single" w:color="000000" w:sz="4" w:space="0"/>
            </w:tcBorders>
            <w:noWrap w:val="0"/>
            <w:vAlign w:val="center"/>
          </w:tcPr>
          <w:p>
            <w:pPr>
              <w:adjustRightInd w:val="0"/>
              <w:snapToGrid w:val="0"/>
              <w:rPr>
                <w:rFonts w:hint="eastAsia" w:ascii="宋体" w:hAnsi="宋体" w:eastAsia="宋体" w:cs="宋体"/>
                <w:b/>
                <w:bCs/>
                <w:sz w:val="20"/>
                <w:szCs w:val="20"/>
                <w:highlight w:val="none"/>
              </w:rPr>
            </w:pPr>
          </w:p>
        </w:tc>
        <w:tc>
          <w:tcPr>
            <w:tcW w:w="1010" w:type="dxa"/>
            <w:gridSpan w:val="2"/>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裁判长</w:t>
            </w:r>
          </w:p>
          <w:p>
            <w:pPr>
              <w:adjustRightInd w:val="0"/>
              <w:snapToGrid w:val="0"/>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签字</w:t>
            </w:r>
          </w:p>
        </w:tc>
        <w:tc>
          <w:tcPr>
            <w:tcW w:w="3139" w:type="dxa"/>
            <w:gridSpan w:val="3"/>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宋体" w:hAnsi="宋体" w:eastAsia="宋体" w:cs="宋体"/>
                <w:b/>
                <w:bCs/>
                <w:sz w:val="20"/>
                <w:szCs w:val="20"/>
                <w:highlight w:val="yellow"/>
              </w:rPr>
            </w:pPr>
          </w:p>
        </w:tc>
      </w:tr>
    </w:tbl>
    <w:p/>
    <w:p>
      <w:pPr>
        <w:spacing w:line="220" w:lineRule="exact"/>
        <w:jc w:val="center"/>
        <w:rPr>
          <w:sz w:val="10"/>
          <w:szCs w:val="10"/>
        </w:rPr>
      </w:pPr>
    </w:p>
    <w:p>
      <w:pPr>
        <w:spacing w:line="560" w:lineRule="exact"/>
        <w:jc w:val="left"/>
        <w:rPr>
          <w:rFonts w:ascii="黑体" w:hAnsi="黑体" w:eastAsia="黑体"/>
          <w:sz w:val="36"/>
          <w:szCs w:val="40"/>
        </w:rPr>
      </w:pPr>
      <w:r>
        <w:rPr>
          <w:rFonts w:ascii="黑体" w:hAnsi="黑体" w:eastAsia="黑体"/>
          <w:sz w:val="36"/>
          <w:szCs w:val="40"/>
        </w:rPr>
        <w:br w:type="page"/>
      </w:r>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3</w:t>
      </w:r>
    </w:p>
    <w:p>
      <w:pPr>
        <w:spacing w:line="560" w:lineRule="exact"/>
        <w:jc w:val="center"/>
        <w:rPr>
          <w:rFonts w:hint="eastAsia"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港口机械（轨道吊）远程操控技术</w:t>
      </w:r>
      <w:r>
        <w:rPr>
          <w:rFonts w:hint="eastAsia" w:ascii="方正小标宋简体" w:hAnsi="方正小标宋简体" w:eastAsia="方正小标宋简体" w:cs="方正小标宋简体"/>
          <w:sz w:val="40"/>
          <w:szCs w:val="44"/>
        </w:rPr>
        <w:t>项目理论题库</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一、单项选择题（专业题340题，公共基础题60题，共计400题）</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lang w:eastAsia="zh-CN"/>
        </w:rPr>
        <w:t>（     ）</w:t>
      </w:r>
      <w:r>
        <w:rPr>
          <w:rFonts w:hint="default" w:asciiTheme="minorEastAsia" w:hAnsiTheme="minorEastAsia" w:eastAsiaTheme="minorEastAsia" w:cstheme="minorEastAsia"/>
          <w:bCs/>
          <w:szCs w:val="21"/>
        </w:rPr>
        <w:t>一般不是减速箱漏油的原因。</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rPr>
        <w:t>A</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rPr>
        <w:t>轮齿断齿</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rPr>
        <w:t>B</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rPr>
        <w:t>密封环损坏</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rPr>
        <w:t>C壳体剖分面不平，未达到技术要求</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Hans"/>
        </w:rPr>
        <w:t>D</w:t>
      </w:r>
      <w:r>
        <w:rPr>
          <w:rFonts w:hint="default" w:asciiTheme="minorEastAsia" w:hAnsiTheme="minorEastAsia" w:eastAsiaTheme="minorEastAsia" w:cstheme="minorEastAsia"/>
          <w:bCs/>
          <w:szCs w:val="21"/>
          <w:lang w:eastAsia="zh-Hans"/>
        </w:rPr>
        <w:t>.</w:t>
      </w:r>
      <w:r>
        <w:rPr>
          <w:rFonts w:hint="default" w:asciiTheme="minorEastAsia" w:hAnsiTheme="minorEastAsia" w:eastAsiaTheme="minorEastAsia" w:cstheme="minorEastAsia"/>
          <w:bCs/>
          <w:szCs w:val="21"/>
        </w:rPr>
        <w:t>加油过多</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答案：A</w:t>
      </w:r>
    </w:p>
    <w:p>
      <w:pPr>
        <w:spacing w:line="400" w:lineRule="exact"/>
        <w:ind w:firstLine="420" w:firstLineChars="200"/>
        <w:rPr>
          <w:rFonts w:hint="default" w:asciiTheme="minorEastAsia" w:hAnsiTheme="minorEastAsia" w:eastAsiaTheme="minorEastAsia" w:cstheme="minorEastAsia"/>
          <w:bCs/>
          <w:szCs w:val="21"/>
          <w:lang w:eastAsia="zh-CN"/>
        </w:rPr>
      </w:pPr>
      <w:r>
        <w:rPr>
          <w:rFonts w:hint="default" w:asciiTheme="minorEastAsia" w:hAnsiTheme="minorEastAsia" w:eastAsiaTheme="minorEastAsia" w:cstheme="minorEastAsia"/>
          <w:bCs/>
          <w:szCs w:val="21"/>
          <w:lang w:val="en-US" w:eastAsia="zh-CN"/>
        </w:rPr>
        <w:t>2.</w:t>
      </w:r>
      <w:r>
        <w:rPr>
          <w:rFonts w:hint="default" w:asciiTheme="minorEastAsia" w:hAnsiTheme="minorEastAsia" w:eastAsiaTheme="minorEastAsia" w:cstheme="minorEastAsia"/>
          <w:bCs/>
          <w:szCs w:val="21"/>
        </w:rPr>
        <w:t>下列不属于防风装置的是</w:t>
      </w:r>
      <w:r>
        <w:rPr>
          <w:rFonts w:hint="eastAsia" w:asciiTheme="minorEastAsia" w:hAnsiTheme="minorEastAsia" w:eastAsiaTheme="minorEastAsia" w:cstheme="minorEastAsia"/>
          <w:bCs/>
          <w:szCs w:val="21"/>
          <w:lang w:eastAsia="zh-CN"/>
        </w:rPr>
        <w:t>（     ）</w:t>
      </w:r>
      <w:r>
        <w:rPr>
          <w:rFonts w:hint="default" w:asciiTheme="minorEastAsia" w:hAnsiTheme="minorEastAsia" w:eastAsiaTheme="minorEastAsia" w:cstheme="minorEastAsia"/>
          <w:bCs/>
          <w:szCs w:val="21"/>
          <w:lang w:eastAsia="zh-CN"/>
        </w:rPr>
        <w:t>。</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A.</w:t>
      </w:r>
      <w:r>
        <w:rPr>
          <w:rFonts w:hint="default" w:asciiTheme="minorEastAsia" w:hAnsiTheme="minorEastAsia" w:eastAsiaTheme="minorEastAsia" w:cstheme="minorEastAsia"/>
          <w:bCs/>
          <w:szCs w:val="21"/>
        </w:rPr>
        <w:t>锚定装置</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B.</w:t>
      </w:r>
      <w:r>
        <w:rPr>
          <w:rFonts w:hint="default" w:asciiTheme="minorEastAsia" w:hAnsiTheme="minorEastAsia" w:eastAsiaTheme="minorEastAsia" w:cstheme="minorEastAsia"/>
          <w:bCs/>
          <w:szCs w:val="21"/>
        </w:rPr>
        <w:t>防风拉杆</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C.</w:t>
      </w:r>
      <w:r>
        <w:rPr>
          <w:rFonts w:hint="default" w:asciiTheme="minorEastAsia" w:hAnsiTheme="minorEastAsia" w:eastAsiaTheme="minorEastAsia" w:cstheme="minorEastAsia"/>
          <w:bCs/>
          <w:szCs w:val="21"/>
        </w:rPr>
        <w:t>电动机</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D.</w:t>
      </w:r>
      <w:r>
        <w:rPr>
          <w:rFonts w:hint="default" w:asciiTheme="minorEastAsia" w:hAnsiTheme="minorEastAsia" w:eastAsiaTheme="minorEastAsia" w:cstheme="minorEastAsia"/>
          <w:bCs/>
          <w:szCs w:val="21"/>
        </w:rPr>
        <w:t>夹轮器</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答案：</w:t>
      </w:r>
      <w:r>
        <w:rPr>
          <w:rFonts w:hint="eastAsia" w:asciiTheme="minorEastAsia" w:hAnsiTheme="minorEastAsia" w:eastAsiaTheme="minorEastAsia" w:cstheme="minorEastAsia"/>
          <w:bCs/>
          <w:szCs w:val="21"/>
          <w:lang w:val="en-US" w:eastAsia="zh-CN"/>
        </w:rPr>
        <w:t>C</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val="en-US" w:eastAsia="zh-CN"/>
        </w:rPr>
        <w:t>3.</w:t>
      </w:r>
      <w:r>
        <w:rPr>
          <w:rFonts w:hint="default" w:asciiTheme="minorEastAsia" w:hAnsiTheme="minorEastAsia" w:eastAsiaTheme="minorEastAsia" w:cstheme="minorEastAsia"/>
          <w:bCs/>
          <w:szCs w:val="21"/>
        </w:rPr>
        <w:t>滑轮轮槽磨损量超过轮槽壁厚的</w:t>
      </w:r>
      <w:r>
        <w:rPr>
          <w:rFonts w:hint="eastAsia" w:asciiTheme="minorEastAsia" w:hAnsiTheme="minorEastAsia" w:eastAsiaTheme="minorEastAsia" w:cstheme="minorEastAsia"/>
          <w:bCs/>
          <w:szCs w:val="21"/>
          <w:lang w:eastAsia="zh-CN"/>
        </w:rPr>
        <w:t>（     ）</w:t>
      </w:r>
      <w:r>
        <w:rPr>
          <w:rFonts w:hint="default" w:asciiTheme="minorEastAsia" w:hAnsiTheme="minorEastAsia" w:eastAsiaTheme="minorEastAsia" w:cstheme="minorEastAsia"/>
          <w:bCs/>
          <w:szCs w:val="21"/>
        </w:rPr>
        <w:t>应该报废。</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A.</w:t>
      </w:r>
      <w:r>
        <w:rPr>
          <w:rFonts w:hint="default" w:asciiTheme="minorEastAsia" w:hAnsiTheme="minorEastAsia" w:eastAsiaTheme="minorEastAsia" w:cstheme="minorEastAsia"/>
          <w:bCs/>
          <w:szCs w:val="21"/>
        </w:rPr>
        <w:t>10％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B.</w:t>
      </w:r>
      <w:r>
        <w:rPr>
          <w:rFonts w:hint="default" w:asciiTheme="minorEastAsia" w:hAnsiTheme="minorEastAsia" w:eastAsiaTheme="minorEastAsia" w:cstheme="minorEastAsia"/>
          <w:bCs/>
          <w:szCs w:val="21"/>
        </w:rPr>
        <w:t>20％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C.</w:t>
      </w:r>
      <w:r>
        <w:rPr>
          <w:rFonts w:hint="default" w:asciiTheme="minorEastAsia" w:hAnsiTheme="minorEastAsia" w:eastAsiaTheme="minorEastAsia" w:cstheme="minorEastAsia"/>
          <w:bCs/>
          <w:szCs w:val="21"/>
        </w:rPr>
        <w:t>30％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D.</w:t>
      </w:r>
      <w:r>
        <w:rPr>
          <w:rFonts w:hint="default" w:asciiTheme="minorEastAsia" w:hAnsiTheme="minorEastAsia" w:eastAsiaTheme="minorEastAsia" w:cstheme="minorEastAsia"/>
          <w:bCs/>
          <w:szCs w:val="21"/>
        </w:rPr>
        <w:t>40％</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答案：</w:t>
      </w:r>
      <w:r>
        <w:rPr>
          <w:rFonts w:hint="eastAsia" w:asciiTheme="minorEastAsia" w:hAnsiTheme="minorEastAsia" w:eastAsiaTheme="minorEastAsia" w:cstheme="minorEastAsia"/>
          <w:bCs/>
          <w:szCs w:val="21"/>
          <w:lang w:val="en-US" w:eastAsia="zh-CN"/>
        </w:rPr>
        <w:t>B</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val="en-US" w:eastAsia="zh-CN"/>
        </w:rPr>
        <w:t>4.</w:t>
      </w:r>
      <w:r>
        <w:rPr>
          <w:rFonts w:hint="default" w:asciiTheme="minorEastAsia" w:hAnsiTheme="minorEastAsia" w:eastAsiaTheme="minorEastAsia" w:cstheme="minorEastAsia"/>
          <w:bCs/>
          <w:szCs w:val="21"/>
        </w:rPr>
        <w:t>导板的摆动幅度为</w:t>
      </w:r>
      <w:r>
        <w:rPr>
          <w:rFonts w:hint="default"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eastAsia="zh-CN"/>
        </w:rPr>
        <w:t>)</w:t>
      </w:r>
      <w:r>
        <w:rPr>
          <w:rFonts w:hint="default" w:asciiTheme="minorEastAsia" w:hAnsiTheme="minorEastAsia" w:eastAsiaTheme="minorEastAsia" w:cstheme="minorEastAsia"/>
          <w:bCs/>
          <w:szCs w:val="21"/>
        </w:rPr>
        <w:t>，导板下压时的扭矩不小于1200Nm。</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A.</w:t>
      </w:r>
      <w:r>
        <w:rPr>
          <w:rFonts w:hint="default" w:asciiTheme="minorEastAsia" w:hAnsiTheme="minorEastAsia" w:eastAsiaTheme="minorEastAsia" w:cstheme="minorEastAsia"/>
          <w:bCs/>
          <w:szCs w:val="21"/>
        </w:rPr>
        <w:t>60°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B.</w:t>
      </w:r>
      <w:r>
        <w:rPr>
          <w:rFonts w:hint="default" w:asciiTheme="minorEastAsia" w:hAnsiTheme="minorEastAsia" w:eastAsiaTheme="minorEastAsia" w:cstheme="minorEastAsia"/>
          <w:bCs/>
          <w:szCs w:val="21"/>
        </w:rPr>
        <w:t>90°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C.</w:t>
      </w:r>
      <w:r>
        <w:rPr>
          <w:rFonts w:hint="default" w:asciiTheme="minorEastAsia" w:hAnsiTheme="minorEastAsia" w:eastAsiaTheme="minorEastAsia" w:cstheme="minorEastAsia"/>
          <w:bCs/>
          <w:szCs w:val="21"/>
        </w:rPr>
        <w:t>180°</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D.</w:t>
      </w:r>
      <w:r>
        <w:rPr>
          <w:rFonts w:hint="default" w:asciiTheme="minorEastAsia" w:hAnsiTheme="minorEastAsia" w:eastAsiaTheme="minorEastAsia" w:cstheme="minorEastAsia"/>
          <w:bCs/>
          <w:szCs w:val="21"/>
        </w:rPr>
        <w:t>360°</w:t>
      </w:r>
    </w:p>
    <w:p>
      <w:pPr>
        <w:spacing w:line="400" w:lineRule="exact"/>
        <w:ind w:firstLine="420" w:firstLineChars="200"/>
        <w:rPr>
          <w:rFonts w:hint="default"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答案：</w:t>
      </w:r>
      <w:r>
        <w:rPr>
          <w:rFonts w:hint="eastAsia" w:asciiTheme="minorEastAsia" w:hAnsiTheme="minorEastAsia" w:eastAsiaTheme="minorEastAsia" w:cstheme="minorEastAsia"/>
          <w:bCs/>
          <w:szCs w:val="21"/>
          <w:lang w:val="en-US" w:eastAsia="zh-CN"/>
        </w:rPr>
        <w:t>C</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val="en-US" w:eastAsia="zh-CN"/>
        </w:rPr>
        <w:t>5.</w:t>
      </w:r>
      <w:r>
        <w:rPr>
          <w:rFonts w:hint="default" w:asciiTheme="minorEastAsia" w:hAnsiTheme="minorEastAsia" w:eastAsiaTheme="minorEastAsia" w:cstheme="minorEastAsia"/>
          <w:bCs/>
          <w:szCs w:val="21"/>
        </w:rPr>
        <w:t>导板分别安装于吊具</w:t>
      </w:r>
      <w:r>
        <w:rPr>
          <w:rFonts w:hint="default"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eastAsia="zh-CN"/>
        </w:rPr>
        <w:t>)</w:t>
      </w:r>
      <w:r>
        <w:rPr>
          <w:rFonts w:hint="default" w:asciiTheme="minorEastAsia" w:hAnsiTheme="minorEastAsia" w:eastAsiaTheme="minorEastAsia" w:cstheme="minorEastAsia"/>
          <w:bCs/>
          <w:szCs w:val="21"/>
        </w:rPr>
        <w:t>个角上，导板工作可靠，能帮助司机快速将转锁插入集装箱的角配件中，以提高装卸效率。</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A.</w:t>
      </w:r>
      <w:r>
        <w:rPr>
          <w:rFonts w:hint="default" w:asciiTheme="minorEastAsia" w:hAnsiTheme="minorEastAsia" w:eastAsiaTheme="minorEastAsia" w:cstheme="minorEastAsia"/>
          <w:bCs/>
          <w:szCs w:val="21"/>
        </w:rPr>
        <w:t>2</w:t>
      </w:r>
    </w:p>
    <w:p>
      <w:pPr>
        <w:spacing w:line="400" w:lineRule="exact"/>
        <w:ind w:firstLine="420" w:firstLineChars="200"/>
        <w:rPr>
          <w:rFonts w:hint="default" w:asciiTheme="minorEastAsia" w:hAnsiTheme="minorEastAsia" w:eastAsiaTheme="minorEastAsia" w:cstheme="minorEastAsia"/>
          <w:bCs/>
          <w:szCs w:val="21"/>
        </w:rPr>
      </w:pPr>
      <w:r>
        <w:rPr>
          <w:rFonts w:hint="default" w:asciiTheme="minorEastAsia" w:hAnsiTheme="minorEastAsia" w:eastAsiaTheme="minorEastAsia" w:cstheme="minorEastAsia"/>
          <w:bCs/>
          <w:szCs w:val="21"/>
          <w:lang w:eastAsia="zh-CN"/>
        </w:rPr>
        <w:t>B.</w:t>
      </w:r>
      <w:r>
        <w:rPr>
          <w:rFonts w:hint="default" w:asciiTheme="minorEastAsia" w:hAnsiTheme="minorEastAsia" w:eastAsiaTheme="minorEastAsia" w:cstheme="minorEastAsia"/>
          <w:bCs/>
          <w:szCs w:val="21"/>
        </w:rPr>
        <w:t>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6.单箱吊具伸缩动作靠油马达和减速箱驱动(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)传动实现。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A.链轮链条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B.齿轮齿条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C.液压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D.气压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7.集装箱专用吊具根据其结构型式可分为(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)三大类。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A.固定式、组合式和伸缩式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B.手动式、自动式和半自动式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C.复合式、旋转式和伸缩式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D.固定式、单箱式和双箱式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8.下列那种不是安全装置</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A.大车锚锭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B.大车防撞机构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C.大车电缆导向机构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D.大车夹轮器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9.为了保证起重机的</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 ，各类起重机都应装设相应的安全防护装置。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A.安全性能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B.稳定性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C.工作效率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D.起重性能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10.当吊具下降至地面时卷筒上应至少留有(</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)圈钢丝绳[自由圈，不包括固定圈]。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11.</w:t>
      </w:r>
      <w:r>
        <w:rPr>
          <w:rFonts w:hint="default" w:asciiTheme="minorEastAsia" w:hAnsiTheme="minorEastAsia" w:eastAsiaTheme="minorEastAsia" w:cstheme="minorEastAsia"/>
          <w:bCs/>
          <w:szCs w:val="21"/>
          <w:lang w:val="en-US" w:eastAsia="zh-CN"/>
        </w:rPr>
        <w:t>起升机构由电动机、制动器、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、减速器和钢丝绳卷筒组成。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滑轮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联轴节</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吊具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12.当小车和大车行走时，吊具会发生前后左右摇摆，为了减小这种摇摆对装卸作业的影响，集装箱起重机设有专门的</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A.防碰装置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B.减摇装置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C.纠偏装置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D.减震装置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w:t>
      </w:r>
      <w:r>
        <w:rPr>
          <w:rFonts w:hint="default" w:asciiTheme="minorEastAsia" w:hAnsiTheme="minorEastAsia" w:eastAsiaTheme="minorEastAsia" w:cstheme="minorEastAsia"/>
          <w:bCs/>
          <w:szCs w:val="21"/>
          <w:lang w:val="en-US" w:eastAsia="zh-Hans"/>
        </w:rPr>
        <w:t>.</w:t>
      </w:r>
      <w:r>
        <w:rPr>
          <w:rFonts w:hint="default" w:asciiTheme="minorEastAsia" w:hAnsiTheme="minorEastAsia" w:eastAsiaTheme="minorEastAsia" w:cstheme="minorEastAsia"/>
          <w:bCs/>
          <w:szCs w:val="21"/>
          <w:lang w:val="en-US" w:eastAsia="zh-CN"/>
        </w:rPr>
        <w:t>起重机严禁打</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，需要反方向运行时，必须待控制手柄回零位，车体停止后再向反方向开车。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A.快速提升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B.快速下降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C.反车制动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D.运行制动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14.起重机滑轮中属于省力滑轮的是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A.动滑轮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B.定滑轮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C.导向滑轮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D.平衡滑轮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结构的前主梁多采用单拉杆，具有良好的抗扭性能。</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 单箱型梁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B.双箱型梁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C.桁架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D.板梁与桁架组合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w:t>
      </w:r>
      <w:r>
        <w:rPr>
          <w:rFonts w:hint="default" w:asciiTheme="minorEastAsia" w:hAnsiTheme="minorEastAsia" w:eastAsiaTheme="minorEastAsia" w:cstheme="minorEastAsia"/>
          <w:bCs/>
          <w:szCs w:val="21"/>
          <w:lang w:val="en-US" w:eastAsia="zh-Hans"/>
        </w:rPr>
        <w:t>.</w:t>
      </w:r>
      <w:r>
        <w:rPr>
          <w:rFonts w:hint="default" w:asciiTheme="minorEastAsia" w:hAnsiTheme="minorEastAsia" w:eastAsiaTheme="minorEastAsia" w:cstheme="minorEastAsia"/>
          <w:bCs/>
          <w:szCs w:val="21"/>
          <w:lang w:val="en-US" w:eastAsia="zh-CN"/>
        </w:rPr>
        <w:t>为确保安全，起重机的起升机构必须采用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式制动器。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A.常开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B.常闭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C.综合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 小车是将运行小车的驱动机构和主起升机构均装在起重小车上， 没有绳索牵引。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A.自行式起重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B.绳索牵引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C.自行式非起重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D.差动减速器驱动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18.钢丝绳进出滑轮槽时偏斜的角度应小于</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度。</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19.减速器在正常润滑条件下以额定转速无负荷正反向运转2小时后，轴承处温升不得高于(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A.30℃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B.35℃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C.40℃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D.45℃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20.起升用钢丝绳应采用(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)钢丝绳，强度不大于1770N/mm2,钢丝绳安全系数不低于6。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.点接触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B.线接触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C.面接触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D.密封式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21.钢丝绳采用编结固接时，编接长度不得小于钢绳直径的(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)倍,并且不小于300mm。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22.钢丝绳采用绳卡固接时，数量不得少于(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)，最后一个卡子距绳头不得小于0.14米。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23.</w:t>
      </w:r>
      <w:r>
        <w:rPr>
          <w:rFonts w:hint="default" w:asciiTheme="minorEastAsia" w:hAnsiTheme="minorEastAsia" w:eastAsiaTheme="minorEastAsia" w:cstheme="minorEastAsia"/>
          <w:bCs/>
          <w:szCs w:val="21"/>
          <w:lang w:val="en-US" w:eastAsia="zh-CN"/>
        </w:rPr>
        <w:tab/>
      </w:r>
      <w:r>
        <w:rPr>
          <w:rFonts w:hint="default" w:asciiTheme="minorEastAsia" w:hAnsiTheme="minorEastAsia" w:eastAsiaTheme="minorEastAsia" w:cstheme="minorEastAsia"/>
          <w:bCs/>
          <w:szCs w:val="21"/>
          <w:lang w:val="en-US" w:eastAsia="zh-CN"/>
        </w:rPr>
        <w:t>起重机上通常应选用(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)N/mm2抗拉强度的钢丝绳。</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A.1000～1250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B.1250～1550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C.1550～1850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D.1850～2100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24.起重机起升机构钢丝绳在滑轮或卷筒上跳槽、乱排的主要原因是(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A.钢丝绳缺油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B.钢丝绳松弛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C.滑轮缺油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D.起升速度过快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25.目前集装箱起重机上应用最广的吊具是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吊具。</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A.固定式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B.双箱式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C.伸缩式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D.旋转式</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26.起重机通常将制动器安装在传动机构的(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)轴上，这样可以减小制动力矩，缩小制动器的尺寸。</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A.低速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B.中速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C.高速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D.输出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27.起重机制动器在工作时，制动瓦块发热冒烟的主要原因是(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A.制动器表面不平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B.弹簧松弛或推杆行程不足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C.制动器间隙过大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D.瓦块没完全脱开或间隙过小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28.起重机用常闭式长行程块式制动器的制动瓦块与制动轮间允许间隙应在(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)毫米范围内。</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A.0.6～1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B.0.5～0.8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C.0.7～0.8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D.1～1.2</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29.起重机制动器的(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)疲劳、材料老化或产生裂纹、无弹力。将导致张力减小、制动力矩减小。</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A.制动轮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B.芯轴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C.弹簧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D.瓦衬</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30.钢丝绳在一个捻距内的断丝比达到总丝数的(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)都应报废。</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B.7%</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31.起重机(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)出现故障时，起升机构刹不住重物，发生溜钩现象。</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A.制动器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B.卷筒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C.限位器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D.减速器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32.制动器的(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)磨损严重，制动时铆钉与制动轮接触，不仅降低制动力矩而且划伤制动轮表面，应及时更换。</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A.制动轮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B.芯轴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C.弹簧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D.闸瓦</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33.起重机用减速器在桥架上振动的原因之一是，减速器底座(</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)不足，工作时产生变形而引起减速器振动。</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A.刚度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B.强度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C.高度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D.硬度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34.起重机的额定起重量是指(</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A.能吊起的最大重量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B.允许吊起的最大重量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C.正常作业时允许起吊的重物或物料连同可分吊具或属具质量的总和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D.吊钩下的所有重量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35.起重机主要受力构件产生(</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)，如不能修复，应报废。</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A.弹性变形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B.塑性变形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C.轻微变形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D.局部变形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36. 起重机滑轮因磨损使轮槽底部直径减少量达到钢丝绳直径(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)应报废。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A.50%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B.40%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C.20%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D.30%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37.直径为8mm的钢丝绳，绳端采用绳卡固定时,数量不少于(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D.5</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38.</w:t>
      </w:r>
      <w:r>
        <w:rPr>
          <w:rFonts w:hint="default" w:asciiTheme="minorEastAsia" w:hAnsiTheme="minorEastAsia" w:eastAsiaTheme="minorEastAsia" w:cstheme="minorEastAsia"/>
          <w:bCs/>
          <w:szCs w:val="21"/>
          <w:lang w:val="en-US" w:eastAsia="zh-CN"/>
        </w:rPr>
        <w:tab/>
      </w:r>
      <w:r>
        <w:rPr>
          <w:rFonts w:hint="default" w:asciiTheme="minorEastAsia" w:hAnsiTheme="minorEastAsia" w:eastAsiaTheme="minorEastAsia" w:cstheme="minorEastAsia"/>
          <w:bCs/>
          <w:szCs w:val="21"/>
          <w:lang w:val="en-US" w:eastAsia="zh-CN"/>
        </w:rPr>
        <w:t>对起重机钢丝绳来讲，滑轮半径越小(</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)越大。</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A.磨擦应力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B.弯曲应力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C.残余应力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D.接触应力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39.</w:t>
      </w:r>
      <w:r>
        <w:rPr>
          <w:rFonts w:hint="default" w:asciiTheme="minorEastAsia" w:hAnsiTheme="minorEastAsia" w:eastAsiaTheme="minorEastAsia" w:cstheme="minorEastAsia"/>
          <w:bCs/>
          <w:szCs w:val="21"/>
          <w:lang w:val="en-US" w:eastAsia="zh-CN"/>
        </w:rPr>
        <w:tab/>
      </w:r>
      <w:r>
        <w:rPr>
          <w:rFonts w:hint="default" w:asciiTheme="minorEastAsia" w:hAnsiTheme="minorEastAsia" w:eastAsiaTheme="minorEastAsia" w:cstheme="minorEastAsia"/>
          <w:bCs/>
          <w:szCs w:val="21"/>
          <w:lang w:val="en-US" w:eastAsia="zh-CN"/>
        </w:rPr>
        <w:t>起重机用钢丝绳是采用(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)经冷拉和热处理制成。</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A.优质结构钢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B.优质碳素钢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C.铸钢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D.高碳钢</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40.</w:t>
      </w:r>
      <w:r>
        <w:rPr>
          <w:rFonts w:hint="default" w:asciiTheme="minorEastAsia" w:hAnsiTheme="minorEastAsia" w:eastAsiaTheme="minorEastAsia" w:cstheme="minorEastAsia"/>
          <w:bCs/>
          <w:szCs w:val="21"/>
          <w:lang w:val="en-US" w:eastAsia="zh-CN"/>
        </w:rPr>
        <w:tab/>
      </w:r>
      <w:r>
        <w:rPr>
          <w:rFonts w:hint="default" w:asciiTheme="minorEastAsia" w:hAnsiTheme="minorEastAsia" w:eastAsiaTheme="minorEastAsia" w:cstheme="minorEastAsia"/>
          <w:bCs/>
          <w:szCs w:val="21"/>
          <w:lang w:val="en-US" w:eastAsia="zh-CN"/>
        </w:rPr>
        <w:t>起重机上电动机温度过高或冒烟的原因有(</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)、制动时间过长、两相运行、通风不良。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A.负载过小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B.负载过大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C.使用时间过长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D.使用时间过短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41.起重机械最基本的性能参数是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A.作业范围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B.额定起重量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C.起升高度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D.幅度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42.起重机的起升机构中，滑轮组起(</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)作用。</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A.省功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B.省力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C.减速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D.增速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43.滚动轴承按受负载的方向，向心轴承用来承受(</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)载荷。</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A.轴向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B.径向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C.轴向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D.侧面</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44.生产中把淬火与高温回火相结合的热处理工艺称为(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A.退火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B.正火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C.表面处理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D.调质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45.低副是指两构件通过(</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)形成的运动副。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A.点接触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B.线接触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C.体接触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D.面接触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46.为防止运行起重机因超力矩而发生倾翻事故，应装设(</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A.顶轨器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B.减速器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C.制动器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D.力矩限制器</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47.吊运熔化或炽热金属的钢丝绳，应采用(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A.耐高温钢丝绳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B.高强度钢丝绳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C.高硬度钢丝绳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D.耐低温钢丝绳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48.选用钢丝绳主要是根据钢丝绳的(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A.重量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B.破断拉力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C.尺寸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D.形状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49.吊钩通常有(</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)危险截面。</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A.1个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B.2个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C.3个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D.4个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50.(</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)是指港机工作台时占日历台时的比例。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完好率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利用率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工作率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D.台时率</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51.下列哪种传动方式会由于过载导致打滑(</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A.链传动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B.齿轮传动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C.V带传动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D.蜗杆传动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52.下列哪个不是齿轮传动的优点(</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A.传动效率高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B.有恒定传动比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C.安装精度低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D.使用寿命长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53.液压传动不宜用于(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)的场合。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A.实现控制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B.定传动比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C.大型机械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D.要求无级调速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54.当金属材料在无数次重复或交变载荷作用下而不致引起断裂的最大应力，叫(</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A.疲劳强度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B.刚度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C.硬度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D.韧性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55.液压千斤顶是利用(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)推动活塞杆移动来举起重物的。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A.杠杆的机械力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B.电力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C.液压油的压力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D.磁力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56.(</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)属于压力控制阀。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A.二位四通换向阀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B.单向阀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C.溢流阀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D.节流阀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57.(</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)不是仪器设备法。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A.油液分析法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B.直观经验法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C.超声探测法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D.电测应力法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58.设备检测诊断技术围绕四个“W”开展，其中一个W是Why，它表示(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什么故障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故障发生部位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故障发生原因</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故障发生时间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59.常用UT表示无损探伤中的(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A.磁粉探伤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B.声发射检测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C.超声探伤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D.射线照相探伤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60.(</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)元素可以防止焊接裂纹产生。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61.我们经常使用触摸法来检查设备，(</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)不是使用触摸法检查的。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A.电器设备绝缘层过热急剧老化，发出一股焦糊味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B.零部件之间的间隙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C.电动机运行时的振动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D.减速箱运行时发热</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62.</w:t>
      </w:r>
      <w:r>
        <w:rPr>
          <w:rFonts w:hint="default" w:asciiTheme="minorEastAsia" w:hAnsiTheme="minorEastAsia" w:eastAsiaTheme="minorEastAsia" w:cstheme="minorEastAsia"/>
          <w:bCs/>
          <w:szCs w:val="21"/>
          <w:lang w:val="en-US" w:eastAsia="zh-CN"/>
        </w:rPr>
        <w:tab/>
      </w:r>
      <w:r>
        <w:rPr>
          <w:rFonts w:hint="default" w:asciiTheme="minorEastAsia" w:hAnsiTheme="minorEastAsia" w:eastAsiaTheme="minorEastAsia" w:cstheme="minorEastAsia"/>
          <w:bCs/>
          <w:szCs w:val="21"/>
          <w:lang w:val="en-US" w:eastAsia="zh-CN"/>
        </w:rPr>
        <w:t>起重机吊钩开口度比原尺寸增加(</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)时应报废。</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63.液压马达属于(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)部分。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A.动力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B.执行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D.辅助</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64.顺序阀属于(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)部分。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A.动力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B.执行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D.辅助</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65.以下控制阀常开的是(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A.溢流阀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B.减压阀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C.顺序阀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D.单向阀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66.当缸筒较长时，宜采用(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A.单出杆液压缸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B.双出杆液压缸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C.柱塞缸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D.摆动液压缸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67.当轮胎鼓包发展到有三处直径超过40毫米，或者有一处鼓包直径超过100毫米时，需要(</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A.充气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B.排气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C.更换轮胎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D.置之不理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68.龙门吊小车车轮一般无轮缘，如果小车车轮运行偏离轨道，将造成车轮左右磨损不一致，车轮磨成锥形。当同一车轮两端的直径差大于(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)毫米时，车轮应予以更换。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69.减速器滚动轴承工作中声音增大，下列处理方式不能消除故障的是(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A.更换轴承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B.调整轴承间隙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C.调整垫片厚度，使轴承盖与轴承压紧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D.拧松紧固螺栓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70.减速器因轴承配合太紧轴承发生高热现象，应重新安装轴承，(</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)过盈量。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A.增加</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C.放大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D.提高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71.制动器是利用摩擦将机械运动的(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)，从而达到减速或制动的装置。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A.热能转化为动能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B.热能转化为热能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C.动能转化为热能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D.动能转化为动能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72.起重机有双制动器的起升机构，应逐个单独调整制动力矩，使每个制动器都能单独制动住(</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)%的额定起重量。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C.120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D.75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73.制动轮(</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)有油污时，摩擦系数减小导致制动力矩下降。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A.转轴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B.表面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C.侧面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.联结处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74.吊具泵跳闸原因是(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A.吊具上下架限位不到位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B.开闭锁不到位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C.吊具顶销到位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.伸缩不到位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75.下列不是港机设备有形磨损的估测方法的是(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A.年限法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B.重置法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C.修复金额法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D.观测分析法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76.对(</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)磨损来说，磨损特别严重的港机设备，常常不能继续使用。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A.综合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B.无形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C.有形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D.固定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77.港机设备的修理、现代化改装属于(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)补偿。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A.有形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B.局部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C.无形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D.完全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78.港机设备的有形磨损，是由零件磨损造成的，这种有形磨损，一般可以通过(</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)的办法， 使磨损得到局部补偿。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A.更新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B.现代化改装</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C.局部补偿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D.修理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79.装配图表达机器[或部件]整体结构形状和装配连接关系，用以指导机器的装配、(</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调试和维修。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A.检验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B.操作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C.保养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D.使用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80.装配图中的一组图形，用来表达机器[或部件]的工作原理、(</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)和主要零件的基本结构。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A.材料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B.装配关系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C.受力情况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D.用途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81.在装配图中，两个零件的接触表面用(</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)轮廓线表示。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A.两条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B.一条共有的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C.一条或两条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D.细虚线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82.轴向柱塞泵内部漏损过大，可能会导致(</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A.变量机构失灵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B.噪声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C.发热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D.漏损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83.泵轴与电动机轴不同心，可能会导致叶片泵出现(</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)故障。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A.流量不足达不到额定值</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B.吸不上油或无压力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C.压力升不上去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D.振动过大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84.焊接中，(</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)、焊后缓冷可避免产生淬硬组织产生。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A.焊前预热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B.焊后加热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C.焊前热处理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D.接头清洁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85.(</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)工作可以提高电动港机装卸机械保养质量、放置机件腐蚀、减轻零部件磨损和降低能源消耗。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A.润滑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B.清洁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C.紧固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D.调整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86.(</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)工作是为了使各部机件连接可靠、防止机件松动的维护作业。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A.清洁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B.润滑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C.防腐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D.紧固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87.设备维护保养管理的目的是(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A.提高设备的使用效率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B.延长设备的使用年限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C.保证设备的正常使用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D.不让设备损坏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88.不属于钢丝绳疲劳破坏阶段的是(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A.表面磨损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B.裂纹形成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C.裂纹扩展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D.突然断裂</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89.关于钢丝绳和卷筒，下列说法不正确的是(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A.当卷筒上有几层钢丝绳时，上层钢丝绳有可能挤压下层钢丝绳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B.钢丝绳在卷筒上的缠绕无非单层和多层的区别，多层的容易控制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C.钢丝绳卷绕在卷筒上的理想形式是一定要开始于卷筒的一端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D.螺旋式绳槽有助于引导钢丝绳整齐地卷绕在卷筒上，避免钢丝绳的损坏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90.下列不是齿轮齿条传动的变幅系统中，启动或制动时发生猛烈振动、冲击的原因是(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A.齿轮、齿条磨损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B.极限力矩联轴器调整不当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C.制动时间调整不当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D.润滑不到位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91.下列不是产生回转机构动作时异响的原因是(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A.回转转盘中滚柱损坏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B.回转制动器有拖滞现象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C.大轴承滚动体损坏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D.回转减速器内缺少润滑油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92.从装配上，(</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)不会引起啃轨。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A.车轮水平偏斜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B.车轮垂直偏斜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C.车轮对角线偏差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D.轨道高低偏差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93.液压油箱的作用不包括(</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A.散热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B.储存液压油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C.分离油中的杂质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D.储存液压能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94.液压传动系统混入空气后不会引起(</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A.系统工作不稳定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B.泄漏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C.振动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D.爬行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95.下列不是链轮和链条中有润滑油时的好处(</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A.缓和冲击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B.减少摩擦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C.降低磨损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D.防止杂质进入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96.不是链传动的失效形式是(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A.链条、链轮润滑过度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B.因链磨损使链节距过度伸长从而破坏正常啮合和造成脱链现象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C.因销轴与套筒接触面发生胶合致使传动失效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D.链轮轮齿磨损或轮齿塑性变形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97.下列不是减速器在运转中有噪声并发生振动的原因(</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A.轴承精度不够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B.箱体紧固螺栓松动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C.齿轮有异常磨损、点蚀等缺陷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D.油位过低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98.联轴器连接螺栓受到附加弯矩的主要原因是(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A.润滑油不足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B.联轴器两轴的同轴度误差大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C.齿面点蚀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D.润滑脂过多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99.联轴器常见故障不包括(</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A.联轴器齿面磨损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B.联轴器发生断齿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C.联轴器对口螺栓折断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D.联轴器漆皮掉落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100.润滑不良或者超期使用联轴器，不太可能引起的故障是(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A.联轴器半体内产生裂纹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B.连接螺栓及销轴孔磨损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C.联轴器移位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D.齿形联轴器轮齿磨损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101.下列对防止钢丝绳锈蚀损伤的描述错误的是(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A.对于经常处于运动状态的钢丝绳涂油是必不可少的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B.一根钢丝绳最初的含油量只能维持使用寿命的40%，其后如不加油则断丝将急剧增加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C.对使用环境恶劣、相对运动较少的钢丝绳可选择镀锌、镀铝等特种钢丝绳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D.可以使用硫酸或盐酸去除钢丝绳表面铁锈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102.下列对防止钢丝绳扭结措施描述错误的是(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A.在重要的起重设备上选用不旋转、不松散和绕度好的钢丝绳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B.操作人员发现扭结迹象后可以继续操作，不必停机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C.在钢丝绳的自由端设置转子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D.避免绳子弯曲半径过小，滑轮槽型接触面尽可能大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103.下列不属于处理减速器高速轴油封漏油方法的是(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A.更换润滑油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B.更换损坏油封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C.更换轴承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D.疏通呼吸器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104.下列有关减速器箱体振动解决描述不正确的是(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A.减速器产生振动需紧固螺栓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B.减速器产生振动通常需重新调整同轴度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C.安装减速器的底座和支架刚度不够或松动，需加固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D.如果箱体振动强烈，可以增加减速箱体重量解决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105.轨道吊小车是(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)驱动的。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牵引式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B.自行式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C.推拉式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D.载重式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106.磁滞联轴器调节间隙时磁盘间隙不小于(</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A.0.5mm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B.0.6mm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C.0.7mm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D.0.8mm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107.吊具导板活动角度(</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A.90°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C.270°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D.360°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108.电动液力推杆选择(</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)作为推动介质。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A.46#液压油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B.25#变压器油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C.220#润滑油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D.250#压力油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109.有两个调整压力分别为5MPa和10MPa的溢流阀并联在液压泵的出口，则该泵的出口压力为(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A.5MPa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B.10MPa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C.15MPa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D.20MPa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110.经检查发现：吊具转锁不能动作，原因为顶销不到位，导致相应的限位开关无顶销信号，那么下一步的处理方案应是：(</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A.重新调整顶销限位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B.更换顶销限位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C.更换油管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D.重新调整顶销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111.游标卡尺结构中，沿着尺身可移动的部分叫(</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A.尺框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B.尺身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C.尺头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D.活动量爪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112.游标卡尺上端有两个爪是用来测量(</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A.内孔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B.沟槽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C.齿轮公法线长度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D.外径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113</w:t>
      </w:r>
      <w:r>
        <w:rPr>
          <w:rFonts w:hint="default" w:asciiTheme="minorEastAsia" w:hAnsiTheme="minorEastAsia" w:eastAsiaTheme="minorEastAsia" w:cstheme="minorEastAsia"/>
          <w:bCs/>
          <w:szCs w:val="21"/>
          <w:lang w:val="en-US" w:eastAsia="zh-Hans"/>
        </w:rPr>
        <w:t>.</w:t>
      </w:r>
      <w:r>
        <w:rPr>
          <w:rFonts w:hint="default" w:asciiTheme="minorEastAsia" w:hAnsiTheme="minorEastAsia" w:eastAsiaTheme="minorEastAsia" w:cstheme="minorEastAsia"/>
          <w:bCs/>
          <w:szCs w:val="21"/>
          <w:lang w:val="en-US" w:eastAsia="zh-CN"/>
        </w:rPr>
        <w:t>游标卡尺的读数部分由尺身和(</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)组成。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A.尺框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B.游标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C.量爪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D.深度尺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114.手工电弧焊焊接是一种永久性连接(</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)的工艺方法，如锅炉与压力容器等都采用了焊接结构形式。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A.一切材料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B.金属材料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C.朔料材料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D.玻璃材料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115.起重机起升机构高度限位器动作是切断(</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A.下降动作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B.行走动作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C.上升动作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D.电气主回路</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116.当起重电源出现缺相故障时，起升机构电动机会</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A.加速运行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B.减速运行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C.停止运行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D.抖动并烧损</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117.起重机起升机构中的制动器一般为(</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)式的，它装有电磁铁或电动推杆作为自动松闸装置与电动机电气联锁。</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B.常开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C.常闭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D.块式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bookmarkStart w:id="6" w:name="_Hlk518584755"/>
      <w:r>
        <w:rPr>
          <w:rFonts w:hint="default" w:asciiTheme="minorEastAsia" w:hAnsiTheme="minorEastAsia" w:eastAsiaTheme="minorEastAsia" w:cstheme="minorEastAsia"/>
          <w:bCs/>
          <w:szCs w:val="21"/>
          <w:lang w:val="en-US" w:eastAsia="zh-CN"/>
        </w:rPr>
        <w:t>118.起重机工作中突然断电或线路电压大幅度下降时，应将所有控制器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重新工作前，应检查起重机动作是否都正常，出现异常必须查清原因并排除故障后，方可继续操作。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A.置于原处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B.扳回零位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C.随意位置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D.制动位置 </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bookmarkEnd w:id="6"/>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119.</w:t>
      </w:r>
      <w:r>
        <w:rPr>
          <w:rFonts w:hint="default" w:asciiTheme="minorEastAsia" w:hAnsiTheme="minorEastAsia" w:eastAsiaTheme="minorEastAsia" w:cstheme="minorEastAsia"/>
          <w:bCs/>
          <w:szCs w:val="21"/>
          <w:lang w:val="en-US" w:eastAsia="zh-CN"/>
        </w:rPr>
        <w:t>起重机上电动机轴与减速器输入轴不同心，在工作中电动机将产生</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漏油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发热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声响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振动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120.起重机上电动机温度过高或冒烟的原因有(</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)、制动时间过长、两相运行、通风不良。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A.负载过小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B.负载过大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C.使用时间过长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D.使用时间过短</w:t>
      </w:r>
      <w:bookmarkStart w:id="7" w:name="_Hlk518584804"/>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121.起重机零位保护的作用是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A.防止误动作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B.停止动作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C.超速保护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D.失压保护</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bookmarkEnd w:id="7"/>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122.高度大于30米的室外起重机应设置</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障碍信号灯。</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A.红色</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B.绿色</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C.黄色</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D.蓝色</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123.GB6067.1—2010规定：起重机械所有(</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)外壳、金属导线管、金属支架及金属线槽均应根据配电网情况进行可靠接地[保护接地或保护接零]。</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A.大车轨道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B.运行机构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C.起升机构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D.电气设备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124.反接制动的基本原理将</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的三根电源线的任意两根对调称为反接制动。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A.稳压器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C.制动器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D.电动机</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125.常用起重机交流电的频率为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A.50Hz</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B.60Hz</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C.65Hz</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D.70Hz</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126.当电流波形超前电压波形，功率因数小于1，负载呈</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A.电阻性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B.电感性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C.电容性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D.电抗性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127.以下</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情况不是PLC工作不稳定频繁停机的原因。</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A.供电电压接近极限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B.设备作业频繁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C.CPU模块内元器件松动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D.内存板故障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128.以下各类机上电缆，我们需要周期性进行对地绝缘测试的是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A.照明电缆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B.动力电缆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C.限位线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D.编码器线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129.三相异步电动机的转速和</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成正比。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B.频率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D.功率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130.变频器的电容是变频器内部的重要元器件，以下</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不需要进行更换。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A.鼓包</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B.漏液</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C.电容容量低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D.表面有灰尘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131.电路板上有电压转换输出的地方，一般都会在后面并联一个数十至数百微法的电解电容用于稳定输出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A.交流电压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B.直流电压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C.交流电流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D.高频电流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132.漏电保护器灵敏度</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，会造成漏电保护器因线路或电气设备在正常微小的漏电下而误动作，使电源切断。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A.过高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B.过低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C.一般</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D.以上都不对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133.高压设备断电后，必须使用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进行验电。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A.万用表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B.钳形表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C.高压验电棒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D.验电笔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134.轮胎式龙门吊只能往一个方向行走，可能是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导致。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A.大车纠偏手柄坏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B.一侧防撞限位动作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C.风速仪报警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D.整机电压偏低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135.起重机在试运行前应作主回路及电气设备的交流耐压试验，10KV额定电压的电机，试验电压应为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A.12KV</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B.16KV</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C.20KV</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D.22KV</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136.起重机的制动装置动作必须迅速、准确、可靠，当某一机构由两组在机械上互不联系的电动机驱动时，其制动器的</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应一致。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A.延迟时间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B.释放时间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C.制动时间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D.动作时间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137.对传统轮胎式集装箱门式起重机的动力系统进行改造，有多种方案，其中尚未实际运用的方案是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A.纯电池驱动方案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B.较小功率柴油机组与超级电容组合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C.小功率柴油机组与大功率锂电池组合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D.较小功率燃气机组与超级电容组合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138.当起升钢丝绳因磨损需要割除一部分后，起升凸轮限位开关就需要重新调整，目前最方便、精度最高的调整方法是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A.凸轮限位内每一凸轮片分别重新调整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B.凸轮限位内凸轮片整体集中调整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C.凸轮限位联轴节用专用快速离合器替换，整体转动来调节</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D.卸掉凸轮限位安装螺栓，把限位与传动分开的方法调节</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139.在进行大车驱动系统改造时，下列方案最完善的是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A.一台驱动器，功率富余量1倍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B.二台驱动器，每台驱动器功率富余量1倍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C.二台驱动器，每台驱动器功率富余量2倍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D.一台驱动器，功率富余量2倍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140.门式起重机大车运行机构常见的驱动方式中，目前应用较多的是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A.集中低速驱动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B.集中高速驱动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C.分别驱动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D.分散高速驱动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141.常用的液压基本回路按其功能可分为（     ）大类。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142.常用万用表的（     ）来测量二极管来判断它的极性和质量好坏。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A.电压档</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B.电流档</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C.电阻档</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D.功率档</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143.常用铸铁补焊方法中，运用气焊进行热焊法焊前的温度应控制在（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A.400℃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B.600℃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C.650～700℃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D.900℃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144.场地上因违反操作规程，油盒不慎着火，可用（     ）灭火。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A.人工扑打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C.酸碱灭火器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D.泡沫灭火器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145.超出有效范围的燃烧称为（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A.闪燃</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B.自燃</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C.火灾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D.着火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146.超负荷限制器设定为（     ）额定负载时发出声光报警信号。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B.0.9</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147.超负荷限制器设定为（     ）额定负载时自动切断上升电源，使机构只能下降。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B.0.9</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148.超过（     ）级以上的大风不得使用浮式起重机吊装大型组件。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A.4级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B.5级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C.6级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D.7级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149.车辆通过铁路道口时，时速不得超过（     ）公里，并不准停车。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D.30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150.起重机起升机构中的制动器一般为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式的，它装有电磁铁或电动推杆作为自动松闸装置并与电动机作电气联锁。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B.常开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C.常闭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D.块式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151.起重机电气部分通常使用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测量绝缘电阻。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A.电桥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B.兆欧表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C.万用表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D.电压表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152.交流控制屏与</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控制器配合，用来控制起重机上较大容量电动机的起动、制动、调速和换向。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A.凸轮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B.主令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C.联动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D.自动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153.检查(</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)正常无误后，方可切换到自动模式进行自动化作业。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A.各项功能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B.安全装置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C.运行数据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D.相关性能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154.切换本地远程模式时，需将小车停到</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A.上机通道位置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B.锚定位置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C.任意位置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D.指定位置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155.远控</w:t>
      </w:r>
      <w:r>
        <w:rPr>
          <w:rFonts w:hint="default" w:asciiTheme="minorEastAsia" w:hAnsiTheme="minorEastAsia" w:eastAsiaTheme="minorEastAsia" w:cstheme="minorEastAsia"/>
          <w:bCs/>
          <w:szCs w:val="21"/>
          <w:lang w:val="en-US" w:eastAsia="zh-Hans"/>
        </w:rPr>
        <w:t>龙门</w:t>
      </w:r>
      <w:r>
        <w:rPr>
          <w:rFonts w:hint="default" w:asciiTheme="minorEastAsia" w:hAnsiTheme="minorEastAsia" w:eastAsiaTheme="minorEastAsia" w:cstheme="minorEastAsia"/>
          <w:bCs/>
          <w:szCs w:val="21"/>
          <w:lang w:val="en-US" w:eastAsia="zh-CN"/>
        </w:rPr>
        <w:t>吊司机作业时，发现有无关人员闯入作业区域，第一时间应</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A.停止作业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B.不影响作业时可以不用理会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C.上报管理员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D.继续作业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156.以下各项中不符合中控室操作台的检查中必要检查的一项是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A.显示屏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B.操控按钮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D.操作手柄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157.远控司机如何在作业中判定起吊的集装箱重量超载</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A.超载指示灯亮，切断上升回路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B.主控自动断开，报超载故障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C.起升速度下降，小车移动速度下降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D.吊具泵断开，报超载故障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158.哪项不是视频画面常见故障现象</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A.红外机夜视效果差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B.显示无图像.黑屏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C.一体机聚集差或边倍工作不正常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D.视频画面角度无法调整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159.作业中，司机因选择的指令失效或错误导致产生误吊情况该如何采取措</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A.通过指令回退功能自动将箱子放回初始堆列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B.根据小车位置显示的数据，手动放回初始堆列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C.指令返回退出远控系统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D.随意堆放联系堆场调度更改位置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160.</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是远控司机作业中识别箱号的重要的依据。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A.箱号识别系统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B.红外线扫描系统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C.图像处理分析系统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D.针孔摄像头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161.远控司机着箱过程中，可通过</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确认箱号情况，进行装卸情况。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A.肉眼观察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B.箱号识别系统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C.激光扫描系统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D.PLC控制系统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162.远控司机必须熟悉远控设备各个摄像头的( </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)从而在作业中能有效的切换及运用。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A.数量分布</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B.画面清晰度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C.观察角度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D.工作参数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163.大车在行进过程中，远控司机应通过</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观察周围情况，重点查看大车行走方向轨道周围是否停有车辆或其他障碍物。</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A.主球机</w:t>
      </w:r>
    </w:p>
    <w:p>
      <w:pPr>
        <w:spacing w:line="400" w:lineRule="exact"/>
        <w:ind w:firstLine="420" w:firstLineChars="200"/>
        <w:rPr>
          <w:rFonts w:hint="default" w:asciiTheme="minorEastAsia" w:hAnsiTheme="minorEastAsia" w:eastAsiaTheme="minorEastAsia" w:cstheme="minorEastAsia"/>
          <w:bCs/>
          <w:szCs w:val="21"/>
          <w:lang w:val="en-US" w:eastAsia="zh-Hans"/>
        </w:rPr>
      </w:pPr>
      <w:r>
        <w:rPr>
          <w:rFonts w:hint="default" w:asciiTheme="minorEastAsia" w:hAnsiTheme="minorEastAsia" w:eastAsiaTheme="minorEastAsia" w:cstheme="minorEastAsia"/>
          <w:bCs/>
          <w:szCs w:val="21"/>
          <w:lang w:val="en-US" w:eastAsia="zh-CN"/>
        </w:rPr>
        <w:t>B.大车</w:t>
      </w:r>
      <w:r>
        <w:rPr>
          <w:rFonts w:hint="default" w:asciiTheme="minorEastAsia" w:hAnsiTheme="minorEastAsia" w:eastAsiaTheme="minorEastAsia" w:cstheme="minorEastAsia"/>
          <w:bCs/>
          <w:szCs w:val="21"/>
          <w:lang w:val="en-US" w:eastAsia="zh-Hans"/>
        </w:rPr>
        <w:t>行走摄像头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C.防撞激光传感器</w:t>
      </w:r>
    </w:p>
    <w:p>
      <w:pPr>
        <w:spacing w:line="400" w:lineRule="exact"/>
        <w:ind w:firstLine="420" w:firstLineChars="200"/>
        <w:rPr>
          <w:rFonts w:hint="default" w:asciiTheme="minorEastAsia" w:hAnsiTheme="minorEastAsia" w:eastAsiaTheme="minorEastAsia" w:cstheme="minorEastAsia"/>
          <w:bCs/>
          <w:szCs w:val="21"/>
          <w:lang w:val="en-US" w:eastAsia="zh-Hans"/>
        </w:rPr>
      </w:pPr>
      <w:r>
        <w:rPr>
          <w:rFonts w:hint="default" w:asciiTheme="minorEastAsia" w:hAnsiTheme="minorEastAsia" w:eastAsiaTheme="minorEastAsia" w:cstheme="minorEastAsia"/>
          <w:bCs/>
          <w:szCs w:val="21"/>
          <w:lang w:val="en-US" w:eastAsia="zh-CN"/>
        </w:rPr>
        <w:t>D.吊具</w:t>
      </w:r>
      <w:r>
        <w:rPr>
          <w:rFonts w:hint="default" w:asciiTheme="minorEastAsia" w:hAnsiTheme="minorEastAsia" w:eastAsiaTheme="minorEastAsia" w:cstheme="minorEastAsia"/>
          <w:bCs/>
          <w:szCs w:val="21"/>
          <w:lang w:val="en-US" w:eastAsia="zh-Hans"/>
        </w:rPr>
        <w:t>摄像头</w:t>
      </w:r>
    </w:p>
    <w:p>
      <w:pPr>
        <w:spacing w:line="400" w:lineRule="exact"/>
        <w:ind w:firstLine="420" w:firstLineChars="200"/>
        <w:rPr>
          <w:rFonts w:hint="default"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164.下列说法正确的是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A.台风天气控制中心开出的降层翻箱不必理会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B.监控人员画面卡顿可先观看操作台的操作画面进行环境确认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C.大风天气导致作业中吊具摆动过大时，应立即停止作业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D.指令触发后，监控人员可先干其他事情，不用观察龙门吊大车的行动轨迹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165.远控操作系统启动后通过</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判断系统是否正常运行。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A.目视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B.实际操作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C.数据比对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D.系统自检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166.为防止大车行走时的危险发生，大车监控人员在大车运行时要监控</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摄像头画面，以防危险发生。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A.大车东侧摄像头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B.大车西侧摄像头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C.大车行走方向摄像头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D.大车行走反方向摄像头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167.远控司机在操作前必须</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才能正常作业。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A.合上主控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B.安全确认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C.系统启动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D.自检正常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168.中控室操作台手柄破坏的主要原因是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A.使用时间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B.使用次数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C.操作不当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D.弹簧磨损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169.</w:t>
      </w:r>
      <w:r>
        <w:rPr>
          <w:rFonts w:hint="default" w:asciiTheme="minorEastAsia" w:hAnsiTheme="minorEastAsia" w:eastAsiaTheme="minorEastAsia" w:cstheme="minorEastAsia"/>
          <w:bCs/>
          <w:szCs w:val="21"/>
          <w:lang w:val="en-US" w:eastAsia="zh-CN"/>
        </w:rPr>
        <w:t>大风期间，管理员做好设备位置的排查，无作业龙门吊不要停于箱区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cr/>
      </w:r>
      <w:r>
        <w:rPr>
          <w:rFonts w:hint="default" w:asciiTheme="minorEastAsia" w:hAnsiTheme="minorEastAsia" w:eastAsiaTheme="minorEastAsia" w:cstheme="minorEastAsia"/>
          <w:bCs/>
          <w:szCs w:val="21"/>
          <w:lang w:val="en-US" w:eastAsia="zh-CN"/>
        </w:rPr>
        <w:t>A.迎风面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背风面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C.反风面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D.正风面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170.当判断有危险发生时，可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拍下紧停处理。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A.立即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B.汇报后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C.先确认后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D.先沟通后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171.</w:t>
      </w:r>
      <w:r>
        <w:rPr>
          <w:rFonts w:hint="default" w:asciiTheme="minorEastAsia" w:hAnsiTheme="minorEastAsia" w:eastAsiaTheme="minorEastAsia" w:cstheme="minorEastAsia"/>
          <w:bCs/>
          <w:szCs w:val="21"/>
          <w:lang w:val="en-US" w:eastAsia="zh-CN"/>
        </w:rPr>
        <w:t>为防止大车行走时的危险发生，大车监控人员在大车运行时要监控</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摄像头画面，以防危险发生。</w:t>
      </w:r>
      <w:r>
        <w:rPr>
          <w:rFonts w:hint="default" w:asciiTheme="minorEastAsia" w:hAnsiTheme="minorEastAsia" w:eastAsiaTheme="minorEastAsia" w:cstheme="minorEastAsia"/>
          <w:bCs/>
          <w:szCs w:val="21"/>
          <w:lang w:val="en-US" w:eastAsia="zh-CN"/>
        </w:rPr>
        <w:cr/>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A.大车东侧摄像头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B.大车西侧摄像头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C.大车行走方向摄像头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D.大车行走反方向摄像头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172.远程控制龙门吊在运行过程中，操作人员</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离开操作台，避免突发情况发生。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A.可以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B.不得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C.报告后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D.随意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173.大车行走时防撞激光报警故障怎么处理( </w:t>
      </w:r>
      <w:r>
        <w:rPr>
          <w:rFonts w:hint="eastAsia" w:asciiTheme="minorEastAsia" w:hAnsiTheme="minorEastAsia" w:eastAsiaTheme="minorEastAsia" w:cstheme="minorEastAsia"/>
          <w:bCs/>
          <w:szCs w:val="21"/>
          <w:lang w:val="en-US" w:eastAsia="zh-CN"/>
        </w:rPr>
        <w:t xml:space="preserve">  </w:t>
      </w:r>
      <w:r>
        <w:rPr>
          <w:rFonts w:hint="default" w:asciiTheme="minorEastAsia" w:hAnsiTheme="minorEastAsia" w:eastAsiaTheme="minorEastAsia" w:cstheme="minorEastAsia"/>
          <w:bCs/>
          <w:szCs w:val="21"/>
          <w:lang w:val="en-US" w:eastAsia="zh-CN"/>
        </w:rPr>
        <w:t xml:space="preserve">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A.直接打开大车行走旁路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B.故障复位继续行走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C.观察大车行走方向是否有障碍物，确认安全未发现障碍物后可复位继续行走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D.立即停机并上报维修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174.远控设备维保时应设备打到</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 xml:space="preserve">模式。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A.自动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B.半自动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C.手动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 xml:space="preserve">D.本地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175</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汽车行驶中产生的尾气中对大气造成危害最大的成份是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二氧化碳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一氧化碳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二氧化硫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臭氧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176</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主视图表达了</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看到的物体表面形状。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由前向后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由上向下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由左向右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由下向上</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177</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左视图应画在主视图的右边，图形在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方向上应与主视图对齐。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长度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宽度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高度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高度+宽度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178</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俯视图应画在主视图下面，图形应与主视图在长度方向对正，</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与左视图相等。</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长度+高度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宽度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高度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高度+宽度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179</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投影可分为以下两类：中心投影和</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三视图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平面投影</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立体投影</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平行投影</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180</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在机械制造和零件图中，实际应用的长度单位常以</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为基本单位。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米</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厘米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毫米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千米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181</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标注尺寸时，直径符号用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R</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φ</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182</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标注尺寸时半径符号用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R</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φ</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183</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在制造和检验中，螺纹的直径有</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一个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二个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三个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四个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184</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螺纹的假想理论直径是指螺纹的</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，接近于螺纹的平均直径。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中径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小径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大径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分度圆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185</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螺栓相邻两牙在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线上对应两点间的轴向距离称为螺距。</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中径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小径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理论直径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大径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186</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滚动轴承代号6204表明轴承的内径为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4</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8</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20</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187</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梯形螺纹用代号</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Th</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Tr</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Ts</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Tg</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188</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我国标准中规定标准直齿齿形角为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30°</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189.三相异步电动机主回路装配的熔丝所起的主要作用是（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A.过载保护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B.短路保护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C.失压保护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D.过载与短路双重保护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190</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螺母标记M10是指公称直径为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的螺栓。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10Cm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10mm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100mm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191</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螺栓表示18mm的细牙普通螺纹，螺距1.5mm。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M18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M18×1.5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M18×15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18×1.5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192</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画外螺纹时，螺纹大径画</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虚线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细实线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点划线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粗实线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193</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画外螺纹时，螺纹小径画</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虚线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细实线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点划线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粗实线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194</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粗牙螺纹一般由字母</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加上螺纹大径组成。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N</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195</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标准普通螺纹的中径、小径在图样上都</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标注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不标注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在中径标注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在小径标注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196</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非密封管螺纹（GB/T7307-2001）其标记由螺纹特征代号、尺寸代号和公差等级代号组成,特征代号用字母</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S</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G</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R</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Q</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197</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内螺纹的画法是螺孔未经剖切时，在不反映为圆的视图上，螺纹的大、小径和螺纹终止线均用</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粗实线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虚线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细实现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点画线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198</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齿顶圆与齿根圆之间的径向距离，称为</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齿长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齿高</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齿宽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齿厚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199</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读数精度1/10mm的游标卡尺，游标上每格的距离是</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0.9</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1</w:t>
      </w:r>
      <w:r>
        <w:rPr>
          <w:rFonts w:hint="default" w:asciiTheme="minorEastAsia" w:hAnsiTheme="minorEastAsia" w:eastAsiaTheme="minorEastAsia" w:cstheme="minorEastAsia"/>
          <w:bCs/>
          <w:szCs w:val="21"/>
          <w:lang w:val="en-US" w:eastAsia="zh-CN"/>
        </w:rPr>
        <w:tab/>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0.01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0.09</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200</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材料产生永久变形而不断裂的能力是指材料的</w:t>
      </w:r>
      <w:r>
        <w:rPr>
          <w:rFonts w:hint="eastAsia" w:asciiTheme="minorEastAsia" w:hAnsiTheme="minorEastAsia" w:eastAsiaTheme="minorEastAsia" w:cstheme="minorEastAsia"/>
          <w:bCs/>
          <w:szCs w:val="21"/>
          <w:lang w:val="en-US" w:eastAsia="zh-CN"/>
        </w:rPr>
        <w:t>（     ）</w:t>
      </w:r>
      <w:r>
        <w:rPr>
          <w:rFonts w:hint="default" w:asciiTheme="minorEastAsia" w:hAnsiTheme="minorEastAsia" w:eastAsiaTheme="minorEastAsia" w:cstheme="minorEastAsia"/>
          <w:bCs/>
          <w:szCs w:val="21"/>
          <w:lang w:val="en-US" w:eastAsia="zh-CN"/>
        </w:rPr>
        <w:t>。</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硬度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强度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塑性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default"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CN"/>
        </w:rPr>
        <w:t>.</w:t>
      </w:r>
      <w:r>
        <w:rPr>
          <w:rFonts w:hint="default" w:asciiTheme="minorEastAsia" w:hAnsiTheme="minorEastAsia" w:eastAsiaTheme="minorEastAsia" w:cstheme="minorEastAsia"/>
          <w:bCs/>
          <w:szCs w:val="21"/>
          <w:lang w:val="en-US" w:eastAsia="zh-CN"/>
        </w:rPr>
        <w:t>韧性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201.在先导式减压阀工作时，先导阀的作用主要是（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A.减压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B.增压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C.调压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D.闭锁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202.锉削时，在锉刀面上涂粉笔的目的是（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A.省力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B.增加摩擦力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C.保护锉齿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D.锉屑容易掉落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203.锉削下列何种材料，易使新锉刀钝化（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A.铜料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B.铝料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C.低碳钢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D.铸件胚面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204.达（     ）级风以上，地震或火警时，停止使用电梯。</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Hans"/>
        </w:rPr>
        <w:t>五</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Hans"/>
        </w:rPr>
        <w:t>六</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Hans"/>
        </w:rPr>
        <w:t>七</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Hans"/>
        </w:rPr>
        <w:t>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205.（     ）级以上的大风与雷暴雨天，禁止在露天进行悬空作业。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D.七</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206.（     ）结构的前主梁多采用单拉杆，具有良好的抗扭性能。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A.单箱型梁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B.双箱型梁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C.桁架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D.板梁与桁架组合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207.大车机构的每个大车电机制动器都有一个推杆制动器，制动器设有释放限位监测它的动作情况，限位信号反馈给PLC系统，推杆制动器限位信号为（     ）触点。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A.常闭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B.常开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208.大车运行机构使用（     ）控制。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A.V／F控制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B.电压矢量控制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C.速度闭环矢量控制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D.直接转矩控制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209.大多数情况下都用（     ）作为设计零件的尺寸单位。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A.微米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B.毫米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C.厘米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210.（     ）是电动装卸机械可靠性理论的重要研究对象。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A.渐发性故障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B.突发性故障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C.功能性故障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D.参数性故障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211.大轴承式回转支撑装置结构新颖.构件少.重量轻，具有（     ），寿命长的特点。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A.稳定性好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B.承载能力大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C.便于维护保养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D.安全可靠</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212.代号H7中的数值7表示为（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A.孔公差范围的位置在零线处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B.轴的公差等级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C.孔的公差等级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D.偏差值总和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213.代号为M12-6H的螺纹表示，螺纹为（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A.外螺纹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B.内螺纹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C.左旋螺纹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D.细牙普通螺纹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214.代号为M24×1.5LH-5g6g的螺纹中，LH表示（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A.螺距</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B.旋向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C.尺寸代号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D.公差带代号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215.代号为Tr36×6LH—7H的螺纹表示该螺纹为（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A.梯形内螺纹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B.细牙普通螺纹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C.粗牙普通螺纹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D.右旋螺纹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216.带传动的特点叙述不正确的是（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A.能缓冲吸振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B.过载打滑保护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C.传动比准确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D.传动效率低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217.带传动是依靠传动带与带轮之间的（     ）来传动的。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A.作用力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B.张紧力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C.摩擦力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D.弹力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218.带传动中，带轮的包角α不应小于（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B.90°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D.360°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219.带传动主要是依靠（     ）来传递与动和动力，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A.带和两轮接触面之间的正压力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B.带的紧边拉力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C.带和两轮接触面之间的摩擦力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D.带松边拉力。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220.带式制动器的缺点是使制动轮轴产生很大的（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A.轴向载荷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B.径向载荷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D.振动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221.带式制动器摩擦片的磨损量应不大于原来厚度的（     ），否则应予以更换。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222.带式制动器摩擦片更换后，铆钉头应低于摩擦片表面（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C.5mm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D.10mm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223.带式制动器摩擦片与制动轮接触应不小于工作面的（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B.0.7</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224.单臂式吊架起重能力一般在（     ），可用于机床零部件的拆卸和近距离运输。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A.4900N以下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B.1900N以下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C.2900N以上</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D.4900N以上</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225.单位时间内电场力所做的功称为（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A.功率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C.电功率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D.电动势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226.单位时间内通过某断面的液压流体的体积，称为（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A.流量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B.排量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C.容量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D.流速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227.单箱形梁结构的前主梁其支承多采用单拉杆，这种型式的主梁结构简单.自重轻，主梁具有良好的抗扭性能。由于梁下具有足够的空间，适合于将起重小车做成（     ）小车。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A.自行式起重小车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B.绳索牵引小车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C.自行式非起重小车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D.差动减速器式小车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228.单向阀主要由阀体.（     ）和弹簧组成。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A.阀芯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B.定子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C.转子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D.叶片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229.弹簧缓冲器具有反弹作用，当缓冲过程完毕后，碰撞能量大部分储存在弹簧内部，在反弹时将能量送回给碰撞体，使碰撞体向相反方向运动。因此一般用于运动速度不大（     ）m/s的情况下。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A.0.98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230.弹性联轴节不仅可以补偿两轴间的偏移，而且还具有缓冲减振的能力。由于弹性联轴节是通过弹性元件传递扭矩的，因此弹性元件所能储蓄的能量越多，则联轴节的缓冲能力越（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B.弱</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C.一定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D.不确定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231.弹性圈柱销联轴节中弹性圈与柱应为过盈配合，与半联轴节销孔间隙不大于（     ）mm。</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232.弹性圆柱销联轴节，是由（     ）个带有凸缘的半联轴节连接在一起。因为通过弹性圈传递扭矩，所以可起到缓冲减振作用。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C.三</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233.当波距S＝1～10mm，并呈周期性变化的偏差属于（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A.表面粗糙度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B.波纹度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C.形状误差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D.波浪度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234.在小车轨道两端应装有限速开关和（     ）限位开关。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A.减速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B.加速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C.同步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D.停止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235.当波距S＞10mm，并不呈周期性变化的属于（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A.表面粗糙度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B.波纹度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C.宏观几何形状误差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D.波浪度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236.当采取停电工作方式进行电气装置的检查.维护以及修理时，应在控制电气装置用电的刀闸或开关上挂设（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A."止步，高压危险"警告标志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B.工作人员名单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C.操作规程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D."禁止合闸，有人工作"警告标志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237.当操纵阀为（     ）油路时，流量与负载成反比。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A.人工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B.串联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C.并联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D.数字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238.当操作打磨工具时，必须使用（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A.围裙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B.防潮服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C.护眼罩</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D.防静电服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239.当产生集装箱过载或偏载保护时候，起升（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A.只能下降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B.只能上升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C.没影响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D.不能动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240.当超负荷限制器动作时，这时货物不能（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A.上升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C.上升和下降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D.旋转</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241.当齿面点蚀的面积超过齿全部工作面的（     ）及点蚀的深度超过齿厚的10%时，应更换新齿轮。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242.（     ）是起重机械的骨架，它决定了起重机械的外形，构建了起重机械的作业空间。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A.金属结构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B.工作机构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C.动力装置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D.控制系统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243.当吊具将集装箱吊离地面时，吊具顶销应处于（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A.全缩回位置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B.全伸出位置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C.中间位置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D.关闭位置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244.当吊具伸缩梁到20’或40’位置时，限位开关发出信号并切断伸／缩（     ）电源使油马达停止转动。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B.溢流阀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D.限位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245.当锻造钩头危险断面高度磨损量超过原高度的（     ）时，应报废。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246.当阀口形式.（     ）以及节流口前后压力差一定时，只要改变通流面积可改变流量。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A.油液黏度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B.油液容积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C.输出功率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D.油液质量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247.当风力超过（     ）级时，集装箱起重机应停止作业。</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A.</w:t>
      </w:r>
      <w:r>
        <w:rPr>
          <w:rFonts w:hint="eastAsia" w:asciiTheme="minorEastAsia" w:hAnsiTheme="minorEastAsia" w:eastAsiaTheme="minorEastAsia" w:cstheme="minorEastAsia"/>
          <w:bCs/>
          <w:szCs w:val="21"/>
          <w:lang w:val="en-US" w:eastAsia="zh-Hans"/>
        </w:rPr>
        <w:t>五</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B.</w:t>
      </w:r>
      <w:r>
        <w:rPr>
          <w:rFonts w:hint="eastAsia" w:asciiTheme="minorEastAsia" w:hAnsiTheme="minorEastAsia" w:eastAsiaTheme="minorEastAsia" w:cstheme="minorEastAsia"/>
          <w:bCs/>
          <w:szCs w:val="21"/>
          <w:lang w:val="en-US" w:eastAsia="zh-Hans"/>
        </w:rPr>
        <w:t>六</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C.</w:t>
      </w:r>
      <w:r>
        <w:rPr>
          <w:rFonts w:hint="eastAsia" w:asciiTheme="minorEastAsia" w:hAnsiTheme="minorEastAsia" w:eastAsiaTheme="minorEastAsia" w:cstheme="minorEastAsia"/>
          <w:bCs/>
          <w:szCs w:val="21"/>
          <w:lang w:val="en-US" w:eastAsia="zh-Hans"/>
        </w:rPr>
        <w:t>七</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D.</w:t>
      </w:r>
      <w:r>
        <w:rPr>
          <w:rFonts w:hint="eastAsia" w:asciiTheme="minorEastAsia" w:hAnsiTheme="minorEastAsia" w:eastAsiaTheme="minorEastAsia" w:cstheme="minorEastAsia"/>
          <w:bCs/>
          <w:szCs w:val="21"/>
          <w:lang w:val="en-US" w:eastAsia="zh-Hans"/>
        </w:rPr>
        <w:t>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248.在需要频繁进行电动机正反转操作的场合，宜采用（     ）控制电路。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A.按钮联锁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B.接触器联锁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C.限位联锁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D.按钮.接触器联锁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249.当钢丝绳的直径被磨掉公称直径的（     ）时，就要更换新的钢丝绳。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D.7%</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250.当钢丝绳直径相对于公称直径减少（     ）%或更多时，就算报废。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C.7</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D.8</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251.当工作载荷和温度使零件产生的弹性变形量超过零件配合所允许的数值时，将导致（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A.屈服失效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B.脆性断裂失效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C.弹性变形失效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D.疲劳断裂失效</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252.当公差带在零线上方时，基本偏差是（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A.上偏差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B.下偏差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C.上公差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D.下公差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253.当机件具有若干相同要素，并按一定规律分布时，只需画出几个完整的要素，其余用细实线连接或画出它们的中心位置。但图中必须注明该要素的（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A.公差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B.尺寸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D.总数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254.当机件上部分结构的图形过小时，可以用大于原图形所采用的比例将这部分结构另行画出，这种图形称为（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A.整体放大图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B.剖视图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C.局部放大图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D.断面图</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255.当零件所有表面具有相同的表面粗糙度要求时，其符号.代号可在图样的（     ）统一标注。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A.左上角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B.右上角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C.左下角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D.右下角</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256.当模数一定时，齿数越多，齿轮的几何尺寸越（     ），轮齿渐开线的曲率半径也越大，齿廓曲线越趋平直。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C.一定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D.不确定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257.在旋转机构的上支承结构中，滚轮数目不是固定不变的，而是根据承受（     ）的大小来决定的。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A.径向力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B.轴向力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C.水平力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D.直径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258.当身上衣服着火时，可立即（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A.奔跑离开火场，灭掉身上火苗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B.用手或物品扑打身上火苗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C.就地打滚，压灭身上火苗</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D.脱掉衣物</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259.当销孔与柱销间产生松动时，间隙达（     ）mm或老化应更换，或在半体原销孔之间重新铰孔更换新锥形柱销。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260.当小车和大车行走时，吊具会发生前后左右摇摆，为了减小这种摇摆对装卸作业的影响，集装箱起重机设有专门的（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A.防碰装置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B.减摇装置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C.纠偏装置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D.减震装置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261.当需要表示斜齿或人字齿的齿线形状时，可用（     ）与齿线方向一致的细实线表示。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A.二条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B.三条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C.四条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D.五条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262.在液流中，由于压力降低到有气泡形成的现象统称为（     ）现象。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A.空穴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B.困油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C.气蚀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D.液阻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263.当油泵不能供油时，可通过减压阀从（     ）中高压油引入可操纵换向阀的控制油，使执行元件回到停车位置。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A.动力元件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B.控制元件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C.执行元件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D.辅助元件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264.当有电流在接地点流入地下时，电流在接地点周围土壤中产生电压降。人在接地点周围，两脚之间出现的电压称为（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A.跨步电压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B.跨步电势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C.临界电压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D.故障电压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265.当制动轮轴颈磨损量达名义直径的（     ）.圆度误差超过0.5mm应更换新件。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D.0.02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266.刀开关通常做（     ）使用。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A.照明开关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B.动力开关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C.隔离开关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D.负荷开关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267.导电体感应受力的方向用（     ）来判断。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A.右手定则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B.左手定则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C.磁场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D.磁通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268.导致机械技术状况变坏的主要原因是（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A.设计上错误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B.技术上的错误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C.长期的磨损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D.零件发生腐蚀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269.登高梯子要符合安全要求，梯子脚要包防滑橡胶。单梯与地面的夹角应大于：（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A.60°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B.45°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C.75°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D.30°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270.低副是指两构件之间为（     ）的运动副。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A.点接触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B.线接触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C.面接触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D.点和线接触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271.低碳钢是指含碳量（     ）的钢材，其强度和硬度低，但塑性和焊接性能好。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B.≥0.25%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C.≤0.6%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272.低温回火的回火温度范围为：（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A.500～650℃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B.250～500℃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C.150～250℃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D.100～150℃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273.在液压传动中，把垂直压向油液单位面积上的力称为油液压力，简称压力，并用（     ）表示，它相当于物理学中压强的概念。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A.S</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B.G</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C.P</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D.F</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274.低压电器是指工作电压在直流（     ）V以下，交流1000V以下的各种电器，按其动作性质可分为手动电器和自动电器两种。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A.800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B.1000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C.1200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D.1500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275.低压配电系统中相电压为220V，则线电压为（     ）V。</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B.160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D.380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276.地面其他人员应在公司</w:t>
      </w:r>
      <w:r>
        <w:rPr>
          <w:rFonts w:hint="eastAsia" w:asciiTheme="minorEastAsia" w:hAnsiTheme="minorEastAsia" w:eastAsiaTheme="minorEastAsia" w:cstheme="minorEastAsia"/>
          <w:bCs/>
          <w:szCs w:val="21"/>
          <w:lang w:val="en-US" w:eastAsia="zh-Hans"/>
        </w:rPr>
        <w:t>安环部</w:t>
      </w:r>
      <w:r>
        <w:rPr>
          <w:rFonts w:hint="eastAsia" w:asciiTheme="minorEastAsia" w:hAnsiTheme="minorEastAsia" w:eastAsiaTheme="minorEastAsia" w:cstheme="minorEastAsia"/>
          <w:bCs/>
          <w:szCs w:val="21"/>
          <w:lang w:val="en-US" w:eastAsia="zh-CN"/>
        </w:rPr>
        <w:t>统一指挥下，准备好救火器材，守护消防通道，疏散</w:t>
      </w:r>
      <w:r>
        <w:rPr>
          <w:rFonts w:hint="eastAsia" w:asciiTheme="minorEastAsia" w:hAnsiTheme="minorEastAsia" w:eastAsiaTheme="minorEastAsia" w:cstheme="minorEastAsia"/>
          <w:bCs/>
          <w:szCs w:val="21"/>
          <w:lang w:val="en-US" w:eastAsia="zh-Hans"/>
        </w:rPr>
        <w:t>设备</w:t>
      </w:r>
      <w:r>
        <w:rPr>
          <w:rFonts w:hint="eastAsia" w:asciiTheme="minorEastAsia" w:hAnsiTheme="minorEastAsia" w:eastAsiaTheme="minorEastAsia" w:cstheme="minorEastAsia"/>
          <w:bCs/>
          <w:szCs w:val="21"/>
          <w:lang w:val="en-US" w:eastAsia="zh-CN"/>
        </w:rPr>
        <w:t>（     ）米内人员.车辆，必要时（如电气火灾），安排专人到供电站联系紧急断电控制火势。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277.点接触型钢丝绳较线接触型钢丝绳（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A.磨损小，承载能力小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B.磨损小，承载能力大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C.磨损大，承载能力大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D.磨损大，承载能力小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278.电磁感应受力的方向用（     ）来判断。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A.右手定则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B.左手定则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C.磁场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D.磁通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279.电磁换向阀的换向动作很快，压力的突然变化会引起执行机构换向时的冲击现象，流量越大，冲击越严重。所以，在液压系统中，工作流量较大（63L/min）时，常采用（     ）换向阀。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A.手动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B.液控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C.机动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D.电液控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280.电磁换向阀一般制成中压系列，额定流量系列不超过（     ）L/min，常用的额定流量系列为10L/min.25L/min.63L/min三种。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A.63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B.60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D.112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281.电磁式制动器工作时，电磁吸铁不应发出噪音，温升不允许超过（     ）℃，衔铁和铁芯的接触面不得小于75%。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282.电动葫芦的载荷制动器在额定载荷下制动时，载荷下滑距离不应超过（     ）额定起升速度。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B.1/90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283.电动机变频调速系统主要包括异步电动机.（     ）.控制环节.负载及传动机构。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A.变频器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B.变压器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C.变速器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D.调频器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284.电动机常用的Y-△起动方法，属于（     ）起动。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A.升压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B.变频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C.降压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D.降负荷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285.电动机是能量转换装置，把机械能转化为电能的装置称为（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A.发电机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B.电动机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C.转换器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D.交换器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286.电动机械的运行机构按工作性质分类，可为（     ）种。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287.电动机械下列故障原因，属于引起故障发生的内因是：（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A.温度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B.操作失误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C.金属结构缺陷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D.工作载荷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288.电动势的方向规定为从低电位指向高电位，即有（     ）指向。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289.通常（     ）kW以下的异步电动机一般都是采用直接起动。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A.10～20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B.20～30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C.30～40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D.40～50</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290.电动势的方向是在电源内部由（     ）端指向高电位端，即电位升高的方向。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A.低电位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B.中电位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C.负载电位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D.动能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291.电动装卸机械按其工作特点和用途，可分为起重机械.输送机械等（     ）大类。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B.三</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292.电动装卸机械按其工作特点和用途分类，可分为起重机械.（     ）.装卸搬运机械和港口专用机械四大类。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A.轻型机械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B.重型机械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C.货运机械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D.输送机械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293.电动装卸机械司机分为（     ）等级。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A.2</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B.3</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C.4</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294.电工仪表按工作原理分为（     ）.电磁式.电动式.感应式等仪表。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A.指针式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B.光标式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C.磁电式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D.数字式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295.在液压缸进油口中安装（     ）,可以得到适当压力，适用于夹紧油路。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A.溢流阀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B.顺序阀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C.压力继电器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D.减压阀</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296.电工仪表符号⊥的含义是（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A.水平使用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B.垂直使用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C.耐压试验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D.感应式仪表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297.电焊弧光对人眼的伤害主要是（     ）辐射。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A.红外线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B.紫外线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C.X射线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D.激光</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298.电机轴承润滑脂如果填充过量，电机会出现（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A.噪音过大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B.尖叫声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C.特殊气味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D.发热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299.电力液压推动器推杆上升缓慢，（     ）不是其原因。</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A.油量不足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B.主弹簧太紧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C.低温用油不当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D.电压过低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300.电力液压推杆制动器的电源为（     ）伏。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A.直流380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B.交流380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C.直流220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D.交流220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301.电力液压推杆制动器制动平稳.噪声小.体积小.重量轻.寿命长.允许频繁动作，每小时可达（     ）次。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A.720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C.50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D.200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302.电流的热效应.化学效应和机械效应对人体造成伤害，使人体表面留下伤痕，电流对人体的这种伤害叫做（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A.触电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C.电伤</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D.过电</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303.电流频率越高，淬硬层越（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B.硬</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304.电路的负载状态是一般的有载工作状态，电源的端电压总是（     ）理想电压源电压。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A.大于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B.小于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C.等于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D.不确定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305.电路的作用有两类：一是可以实现能量的传输与转换，；二是可以实现（     ）的传递和转换。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B.信号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D.机械能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306.电路空载时，电路中电流为（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A.很大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B.很小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C.无穷大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307.电路空载时，外电路电阻可视为（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B.无穷大</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C.不计</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D.随意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308.电路有空载.短路等（     ）种状态。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B.三</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C.四</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309.电路中的熔断器规格应（     ）电动机额定电流。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A.小于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B.等于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C.略大于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D.大于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310.电路中电荷沿着导体的定向运动即形成（     ），其方向规定为正电荷流动的方向（或负电荷流动的反方向），其大小等于在单位时间内通过导体横截面的电量。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D.电动势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311.电路中感应电流的方向用（     ）来判断。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A.右手定则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B.左手定则</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C.磁场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D.磁通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312.电路中任意一点的电位，就是该点与参考点之间的电压，而电路中任意两点之间的电压，则等于这两点电位（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A.乘积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B.无关</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C.之和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D.之差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313.电路中因其他形式的能量转换为电能所引起的电位差，叫做（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A.电动势</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B.电阻率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C.电导率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314.电磨头使用前须空运转（     ），检查其运转及响声是否正常。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A.１min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C.2min～3min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315.电气房运行时间表是（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A.电机运行时间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B.驱动器运行时间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C.发电机运行时间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D.发动机运行时间</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316.电气仪表中，0.5级仪表的引用相对误差为（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A.0.05％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D.0.5％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317.电气制动是利用在电动机转子导体内产生的反向电磁转矩来制动，常用的电气制动方法有能耗制动和（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A.过载制动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B.机械制动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C.反接制动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D.电磁制动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318.电器失火时，下列不能用的灭火方法是（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A.用四氯化碳灭火器灭火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B.用沙土灭火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C.用泡沫灭火器灭火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D.1211灭火器灭火</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319.电热器具必须与可燃物有（     ）的安全间距。</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A.一定</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B.适当</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C.足够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320.电容并不消耗功率，所以电容元件也是（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B.产能元件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C.耗能元件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D.储能元件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321.电容元件是以（     ）形式储存能量，也是一种储能元件。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B.磁场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322.电位是度量（     ）大小的物理量。</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A.电势能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D.电阻</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323.电压的方向习惯上规定从（     ）为电压方向。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A.负电荷移动的方向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B.高电位点指向低电位点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C.正电荷移动的方向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D.低电位点指向高电位点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324.电液换向阀换向回路常用于要求（     ）平稳性高，且自动化程度不高的液压系统中。</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A.复位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B.调压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C.换向</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D.调速</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325.电液伺服阀的安装位置尽可能靠近液压（     ），伺服阀与执行元件之间尽可能少用软管，这些都是为了提高系统的频率响应。</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A.动力元件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B.执行元件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C.辅助元件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D.控制元件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326.电源（     ）是一种严重事故，可使电源的温度迅速上升，以致烧毁电源及其他电器设备。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A.开路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B.短路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C.负载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D.断路</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327.电阻元件的表示符号为：（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B.R</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C.P</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D.UL</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328.电阻元件将（     ）转换为热能，是一种耗能元件。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B.磁场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D.电流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329.电阻元件将电能转换为热能，是一种（     ）元件。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A.热交换</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B.产能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C.储能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D.耗能</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330.电钻使用前，须先空运转（     ），检查传动部分运转是否正常。</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A.１min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D.4min</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331.吊架与吊具的联接销轴上有四个限位，当有（     ）限位没有动作时起升机构不能工作。</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A.一个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B.两个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C.三个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D.四个</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332.吊具泵不起动的原因是（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A.开锁不到位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B.吊具上下架限位不到位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C.伸缩不到位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D.顶销灯不亮</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333.吊具泵跳闸原因是（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A.吊具上下架限位不到位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B.开闭锁不到位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C.吊具顶销到位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D.伸缩不到；</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334.吊具操作停止时，所有电磁阀的电磁线圏失电，大泵（     ），小泵向系统供油。</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A.保压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B.增压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C.卸荷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D.减压</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335.吊具的操作模式，共有两种模式——（     ）模式和维护模试。</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A.吊具</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B.上升</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C.下降</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D.防风</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336.吊具的顶销不到位，开闭锁（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A.不动</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B.只能开锁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C.只能闭锁</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D.都可以</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337.吊具回转动作是为了方便司机操作吊具与集装箱半挂车上的集装箱或码头上的集装箱对位。该机构可以使吊具在水平面内作（     ）的回转。</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B.±6°</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C.±10°</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D.±15°</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338.吊具力矩电动机式电缆卷筒收缆时，力矩电机运行于（     ）状态，驱动卷筒收缆。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A.电动机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B.堵转</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C.发电机</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D.运行</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339.吊具上架一般由结构件.（     ）.储缆框和锁销机构等组成。</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A.框架</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B.滑轮组</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C.电缆</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D.接线箱</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340.吊具左右倾角度一般为（     ）。</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A.正负3度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B.正负5度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C.正负8度</w:t>
      </w:r>
    </w:p>
    <w:p>
      <w:pPr>
        <w:spacing w:line="40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D.正负10度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341.港口货物吞吐量：指经由水路进、出港区范围，并经过装卸的货物数量。按货物流向分为进港吞吐量和出港吞吐量，按货物的贸易性质分为(     )和(     )吞吐量。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A.进口 出口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B.内贸 外贸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C.进港 出港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D.装船 卸船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342.《中华人民共和国安全生产法》规定：安全生产工作应当以人为本，坚持安全发展，坚持（     ）方针。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A.预防为主、综合治理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B.安全第一、预防为主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C.安全第一、预防为主、综合治理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D.安全第一、预防为主、防控结合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343.《中华人民共和国安全生产法》规定：生产经营单位必须建立、健全（     ）和安全生产规章制度，改善安全生产条件。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A.安全生产标准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B.安全防护设施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C.安全生产责任制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D.安全责任制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344.危险物品的生产、经营、储存单位以及矿山、建筑施工单位的主要负责人和安全生产管理人员，应当有有关主管部门对其（     ）考核合格后方可任职。</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A.安全生产知识和管理能力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B.安全生产经营能力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C.安全生产水平状况</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D.安全知识和操作技能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345.从事危险货物作业的港口经营人应当对本单位的安全生产条件每（     ）年进行一次安全评价，提出安全评价报告。</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346.国家实行（     ）制度，依照本法和有关法律.法规的规定，追究生产安全事故责任人员的法律责任。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A.生产安全事故责任人追究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B.安全事故责任追究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C.生产事故责任追究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D.生产安全事故责任追究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347.《职业病防治法》是为了（     ）和消除职业病危害，防治职业病，保护劳动者健康及其相关权益，促进经济发展，根据宪法而制定。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A.安全生产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B.劳动保护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C.预防控制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D.保护健康</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348.生产经营单位应当针对本单位可能发生的生产安全事故的（     ），进行风险辨识和评估，制定相应的生产安全事故应急救援预案，并向本单位从业人员公布。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A.特点和危害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B.特点和风险</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C.程度和危害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D.程度和危害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349.港务监督部门必须在收到（     ）审核批准的“船申报”后才允许船舶装载危险货物。</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A.公安局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B.检验检疫局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C.海事局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D.港务局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350.从业人员发现事故隐患或者其他不安全因素，应当（     ）向现场安全生产管理人员或者本单位负责人报告；接到报告的人员应当及时予以处理。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A.在8小时内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B.在4小时内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C.在1小时内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D.立即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351.生产安全事故应急救援预案应当符合有关法律.法规.规章和标准的规定，具有（     ）.针对性和可操作性。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A.制度性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B.科学性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C.可行性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D.合理性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352.在职员工要根据工作环境的危害因素严重情况制定健康检查周期。对于长期接触有毒有害物质的岗位员工健康检查周期为（     ）一查。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B.2年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353.现场急救，对伤者常用的搬运方法是（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A．徒手搬运和担架搬运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B．徒手搬运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C．担架搬运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D．机械搬运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354.绷带包扎法中最基本的方法是（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A．环形绷带法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B.“S”形包扎法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C.“8”字形包扎法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D.以上都是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355.一旦发现有人触电，应首先应采取的措施是（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A.把触电者送往医院抢救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B.切断电源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C.现场立即对触电者进行触电急救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D.打“120”救护电话，请医生赶来抢救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356.凡在坠落高度基准面大于等于（     ）,有可能坠落的高处进行作业都称为高处作业。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A.5米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B.4米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C.3米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357.突发公共事件预警级别从“一般”到“特别严重”依次用（     ）表示。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A.红色.黄色.橙色.蓝色</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B.蓝色.黄色.红色.橙色</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C.蓝色.黄色.橙色.红色</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D.红色.橙色.黄色.蓝色</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358.关于防颗粒物口罩的有效佩戴，以下正确的是（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A.必须覆盖口鼻，密合良好，不漏气</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B.不需完全密合，可松一点，方便呼吸</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C.可以略露出一点鼻子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D.佩戴舒适是第一原则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359.职业病，是指（     ）的劳动者在职业活动中，因接触粉尘.放射性物质和其他有毒.有害因素而引起的疾病。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A．企业.事业单位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B．企业.事业单位和个体经济组织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C．企业.政府单位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D．企业.政府单位和事业单位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360.转移危险废物的，必须按国家有关规定填写（     ），并向危险废物移出地区的市级以上地方人民政府环境保护主管部门提出申请。</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A.一般废物转移联单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B.一般废物登记表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C.危险废物转移联单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D.垃圾登记表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361.危险品液体泄漏应及时进行（     ）、稀释、收容、处理。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A．覆盖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B．填埋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C．烧毁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D．冲洗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362.（     ）是指由应急组织的代表或关键岗位人员参加的，按照应急预案及其标准工作程序，讨论紧急情况时应采取的行动的演练活动。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A.应急演练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B.桌面演练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C.功能演练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D.全面演练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363.为全面贯彻落实习近平总书记对技能人才工作的重要指示精神，更好地在全社会弘扬精益求精的（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A.工匠精神</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B.创新精神</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C.敬业精神</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D.实干精神</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364.国家开展职业技能竞赛，为广大技能人才提供了展示精湛技能.相互切磋技艺的平台，对壮大技术工人队伍.推动经济社会发展具有积极作用，展现新时代（     ）的风采。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A.技能人才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B.设计师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C.管理人才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D.企业职工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365.国有企业党委由党员大会或者党员代表大会选举产生，每届任期一般为(     )。党总支和支部委员会由党员大会选举产生，每届任期一般为(     )。任期届满应当按期进行换届选举。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A.3年 3年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B.5年 3年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C.2年 3年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D.3年 5年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366.安全生产工作应当以人为本，坚持人民至上、生命至上，把保护人民生命安全摆在首位，树牢安全发展理念，坚持(     )的方针，从源头上防范化解重大安全风险。</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A.安全第一、综合治理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B.预防为主、综合治理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C.安全第一、预防为主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D.安全第一、预防为主、综合治理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367.安全生产工作实行管行业必须管安全、管业务必须管安全、(     )，强化和落实生产经营单位的主体责任与政府监管责任，建立生产经营单位负责、职工参与、政府监管、行业自律和社会监督的机制。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A.管企业发展必须管安全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B.管设备管理必须管安全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C.管生产经营必须管安全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D.管战略规划必须管安全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368.生产经营单位新建、改建、扩建工程项目的安全设施，必须与主体工程同时设计、同时施工、(     )。安全设施投资应当纳入建设项目概算。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A.同时投产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B.同时投入生产和使用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C.同时使用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D.同时改造</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369.生产经营单位应当建立健全并落实(     )，采取技术、管理措施，及时发现并消除事故隐患。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A.安全风险分级管控制度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B.生产安全事故隐患排查治理制度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C.单位负责人带班制度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D.安全生产各项规章制度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370.中国梦的基本内涵是实现（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A.国家富强、民族振兴、人民幸福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B.国家统一、民族振兴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C.安定团结、社会和谐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D.“两个一百年”奋斗目标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371.中国共产党人的初心和使命，就是为中国人民(     )，为中华民族(     )。这个初心和使命是激励中国共产党人不断前进的根本动力。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A.谋幸福，谋未来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B.谋生活，谋复兴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C.谋幸福，谋复兴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D.谋生活，谋未来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372.中国共产党人深刻认识到，只有把马克思主义基本原理同中国具体实际相结合、同(     )相结合，坚持运用辩证唯物主义和历史唯物主义，才能正确回答时代和实践提出的重大问题，才能始终保持马克思主义的蓬勃生机和旺盛活力。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A.中华优秀传统文化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B.中国国情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C.社会主义核心价值观</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D.人民意志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373.“五位一体”总体布局是指经济建设、政治建设、(     )、社会建设、生态文明建设。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A.文化建设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B.思想建设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C.制度建设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374.港口是(     )、枢纽性设施，是经济发展的重要支撑。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A.关键性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B.重点性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C.基础性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D.保障性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375.山东港口核心价值观是同心同德、忠诚奉献、(     )、追求卓越。</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A.敢闯敢拼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B.创新开拓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C.团结奋斗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D.改革创新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376.山东港口(     )是港通四海、陆联八方、口碑天下、辉映全球的世界一流的海洋港口。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A.发展定位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B.企业理念</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C.发展路径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D.企业愿景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377.东北亚国际航运枢纽中心突出山东港口的国际航运中心功能、(     )和东北亚区域定位。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A.航运桥梁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B.运输中枢地位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C.水路转运桥头堡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D.综合枢纽地位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378.山东港口发展理念是创新、协调、(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A.绿色、融合、共享</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B.绿色、开放、共享</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C.开放、绿色、共享</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D.绿色、开放、融合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379.2022年，青岛港集装箱量跃居世界第(     )，日照港、烟台港吞吐量分别突破(     )亿吨、4亿吨，渤海湾港吞吐量增长迅速。</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A.六、6</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B.五、6</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C.六、5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D.五、5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380.TEU以(     )为标准定义的，是指标准集装箱。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A.20英尺集装箱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B.40英尺集装箱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C.20吨集装箱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D.45英尺集装箱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381.全球港口货物吞吐量最大的港口是(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A.上海港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B.宁波舟山港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C.新加坡港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D.洛杉矶港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382.山东港口2022年货物吞吐量突破(     )亿吨。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A.14</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C.16</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D.17</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383.2022年，全国港口货物吞吐量达(     )亿吨。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A.157.1</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B.153.8</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C.156.8</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D.155.3</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384.党的二十大报告生态环境保护有关内容提出深入推进环境污染防治，打好污染防治攻坚战，不包括(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A.蓝天</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B.碧水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C.噪音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D.净土</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385.下列气体中不属于温室气体的是(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A.二氧化碳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B.臭氧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C.甲烷</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D.二氧化硫</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386.到2030年，中国非化石能源占一次能源消费比重将达到(     )%左右。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A.10</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C.20</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387.绿色港口等级用来表征港口、码头绿色发展水平差异的级别，由低到高分为(     )级。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A.3</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B.4</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C.5</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D.6</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388.环境空气质量功能区分为(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A.二类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B.三类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C.四级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D.五级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389.《中华人民共和国环境影响评价法》在环境保护法律体系中属于(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A.环境保护基本法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B.环境保护单行法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C.环境保护行政法规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D.环境保护部门规章</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390.《安全生产法》的立法目的，不包括(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A.为了加强安全生产监督管理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B.防止和减少生产安全事故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C.提高产品的产量水平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D.保障人民群众生命和财产安全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391.《中华人民共和国港口法》规定，港口建设应当符合(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A.港口规划</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B.港口章程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C.城市规划</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D.防洪规划</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392.截至2022年底，山东港口拥有(     )个主要港区。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A.17</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B.19</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C.21</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D.23</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393.国家鼓励科学技术研究开发机构、高等学校、企业等发挥自身优势，加强基础研究，推动(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A.原始创新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B.集成创新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C.引进消化吸收再创新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394.山东港口智慧绿色港顶层设计明确构建“智慧大脑、智慧服务、(     )、智慧生产、智慧装备、智慧基础”六大要素体系。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A.智慧管控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B.智慧管理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C.智慧管理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395.实践告诉我们，中国共产党为什么能，中国特色社会主义为什么好，归根到底是马克思主义行，是(     )的马克思主义行。</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A.中国化现代化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B.中国化时代化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C.中国化科学化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D.中国化民主化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396.从现在起，中国共产党的(     )就是团结带领全国各族人民全面建成社会主义现代化强国、实现第二个百年奋斗目标。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A.重要任务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B.核心任务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C.第一任务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D.中心任务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397.(     )，是中国共产党领导的社会主义现代化，既有各国现代化的共同特征，更有基于自己国情的中国特色。</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A.中国式发展化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B.中国式现代化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C.中国式科学化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D.中国式创造化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398.我们全面加强党的领导，确保党中央权威和集中统一领导，确保党发挥(     )的领导核心作用。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A.统领全局、引导各方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B.总领全局、协调各方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C.总揽全局、协调各方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D.统揽全局、领导各方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399.必须完整、准确、全面贯彻新发展理念，坚持社会主义市场经济改革方向，坚持高水平对外开放，加快构建以国内大循环为(     )、国内国际双循环相互促进的新发展格局。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A.载体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B.主体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C.基础</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D.首要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400.(     )是社会主义的生命，是全面建设社会主义现代化国家的应有之义。</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A.人民民主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B.依法治国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C.党的领导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D.从严治党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二、多项选择题（专业题80题，公共基础题20题，共计100题）</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1.形位公差带没有上、下偏差的规定，它是由公差带（     ）四个要素确定的。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形状</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方向</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位置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2.形位公差代号中指引线箭头所指的零件要素就是被测要素。指引线箭头应指向公差带的（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宽度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长度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直径</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半径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3.为了正确处理图样上尺寸公差与形位公差之间的关系，必须遵循一定的公差原则，即（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独立原则</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相关原则</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互补原则</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互换原则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4.平面图形中的各线段，可分为三种：（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已知线段</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中间线段</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连接线段</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独立线段</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5.力对物体的效应取决于力的（     ），即力的三要素。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方向</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作用点</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性质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6.圆柱形铰链约束分为：（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中间铰链约束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固定铰链约束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活动铰链支座约束</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二力杆约束</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7.为了保证零件有足够的承载能力，零件必须满足下列基本要求：（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足够的强度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足够的刚度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足够的高度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良好的加工质量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8.梁归结为3类：（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简支梁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外伸梁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悬臂梁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承重梁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9.根据被控制的参数和用途的不同，比例阀也可分为（     ）控制阀三大类。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压力</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流量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方向</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温度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10.四种类型的受控源分别为（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电压控制电压源</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电压控制电流源</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电流控制电压源</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电流控制电流源</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11.组合逻辑电路具有以下特点：（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组合逻辑电路不含存储元件</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不具有记忆保持功能。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没有从输出至输入的反馈回路。</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具有记忆保持功能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12.主梁变形检查方法主要用（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水平仪测量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百分表测量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拉钢丝绳测量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连通器测量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13.PLC分为（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微型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小型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中型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14.PLC的主要工作过程可以分为（     ）4个基本步骤。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公共处理</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输入采样</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执行程序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输出刷新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15.齿轮的模数直接影响齿轮的（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强度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轮齿齿形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厚度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16.燃烧三要素是（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可燃物质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火源</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助燃物质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温度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17.设备技术改造的经济分析中的不同改造方案之间可能存在差异（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投资额不同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各年度维护费用不同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不同方案产生的效果不一定相同</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投资的目的不同</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18.液压传动系统压力建立不起来的原因有（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缺液压油或液压油过稀</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油泵内泄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吸油路滤芯堵塞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环境温度低</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19.造成液压工作系统液压油泵过量磨损的原因有（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液压油质量不符合技术要求</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液压油中混有杂质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溢流阀调整不当，使系统压力过高</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溢流阀弹簧折断</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20.直流电机的电气制动有（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能耗制动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机械制动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反接制动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发电反馈制动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21.以下属于安全接地的是（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工作接地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防静电接地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防触电的保护接地</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防雷接地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22.斜盘式轴向柱塞泵油温过高的原因有（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油液黏度太大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油箱容积太小，散热面不够大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泵的内部漏损过大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溢流阀失效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23.溢流阀压力波动大的原因有（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弹簧变形或太软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锥阀与阀座孔接触不良或损坏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钢球不圆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阀芯变形或拉毛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24.液压系统执行机构出现爬行现象的原因有（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油路中气体没有排尽</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运动部件的摩擦力过大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油源压力不够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油温高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25.以下（     ）属于润滑油的参数指标。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闪点</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凝点</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酸值</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针入度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26.影响起重机稳定性的因素有（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起重量超载</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过大的风力</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过大的坡度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过大的惯性力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27.超声波适合于（     ）检测。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缺陷探伤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焊缝探伤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钢材腐蚀</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应力</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滚动轴承式回转支承的轴承根据滚动体的列数，分为（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单列</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双列</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3列</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4列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29.绕线式异步机常用的起动控制有（     ）起动方式。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转子串电阻分级起动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转子串频敏变阻器起动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变频起动</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以上都不是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30.按照工作原理，电工仪表分为（     ）等仪表。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磁电式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电磁式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电动式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感应式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31.导致轴承座窜轴的主要原因有（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安装工艺不当</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密封不良</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轴承材质差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轴承锁紧度不合适</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带重载启动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32.以下属于位置公差的是（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平行度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垂直度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倾斜度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圆度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33.设备的有形磨损是由于（     ）造成的。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设备的保养状况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外部环境发生变化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设备使用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设备保管条件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34.下列属于辅助安全用具的有（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绝缘手套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绝缘靴</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绝缘地毯</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绝缘垫台</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35.负载与三相电源的连接方式有哪两种（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星形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角形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混合型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以上都是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36.读零件图的方法及步骤主要有（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概括了解</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分析表达方案，搞清投影关系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分析尺寸和技术要求</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归纳小结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37.下列说法正确的有（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量具在使用过程中，不要和工具、刀具如锉刀、榔头、车刀和钻头等堆放在一起。</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量具可以作为其他工具的代用品。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温度对测量结果影响很大，零件的精密测量一定要使零件和量具都在20℃的情况下进行测量。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不要把精密量具放在磁场附近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38.在零件图上标注或说明零件在（     ）应达到的要求，称作技术要求。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加工</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检验</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装配</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调试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39.常用的剖切面有：（     ）等。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单一剖切面</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几个相交的剖切平面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几个平行的剖切平面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不平行于任何基本投影面的剖切平面</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40.金属结构形式按形状分为（     ）等。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板梁式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箱型梁式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桁架式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以上都是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连续输送机械按照输送货物力的形式分为（     ）等几大类。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机械式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惯性式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气力式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液力式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42.回火处理的目的主要是（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提高钢的韧性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减小或消除工件淬火时产生的内应力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稳定组织，稳定尺寸，保证工件的精度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以上都是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43.退火处理的目的是（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调整钢的硬度，改善其切削加工性能；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消除钢中残余内应力，防止工件变形和开裂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细化组织晶粒，为淬火做准备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提高钢的韧性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44.外啮合齿轮泵有以下特点：（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结构简单，制造方便</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造价低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尺寸小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维护容易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45.液压泵正常工作的必备条件有哪些（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具有配流装置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具有密封的容腔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密封容腔的容积大小能交替变化尺寸小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油箱与大气相通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46.断裂力学将应力作用下的裂纹分成三种类型，分别称（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闭合型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张开型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滑动型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撕裂型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47.自然性故障的产生原因有：（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磨损</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腐蚀</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穴蚀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疲劳破坏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冲击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48.人为性故障的产生原因有：（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制造和修理不符合质量要求</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使用操作违章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 xml:space="preserve">维护保养不及时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保管运输不当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49.计算机常见的输入设备有（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键盘</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图形扫描仪</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鼠标器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显示器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打印机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50.目前国内外企业普遍采用的维修方式有：（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预防维修</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改善维修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事后维修</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计划维修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51.圆柱面过盈连接的装配方法有（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压装法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热装法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拼装法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冷装法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52.振动通常和噪声及元件疲劳有关,如果在设备投入使用一段时期之后发生振动，通常是由（     ）所引起的。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同心度过大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螺栓松动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轴承间隙过大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齿轮啮合不当</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53.设备的简易检测方法有（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听诊监测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温度监测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观察检测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电子检测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54.万用表是电工测量中常用的多用途、多量程的可携式仪表。它可以测量直流电流、直流电压、交流电压、电阻等电量，比较好的万用表还可以测量（     ）等。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交流电流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电功率</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电容量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三极管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55.花键要素包括（     ）等。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键数</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小径</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大径</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键宽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56.键是用来连接轴和旋转套件（如齿轮、带轮、联轴器等）的一种机械零件，主要用于周向固定以传递转矩。根据结构和用途的不同，键连接可分为（     ）三大类。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松键连接</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紧键连接</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花键连接</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圆键连接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57.螺钉旋具是紧固或拆卸螺钉的工具，按头部形状可分（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一字行</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丁字形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十字形</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米字型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58.拧紧双头螺柱的方法有（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用两个螺母拧紧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用长螺母拧紧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用专用工具拧紧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用电焊焊死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59.轮系传动的优点是：（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传动比大</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远距离传动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分解运动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合成运动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60.制动器轴销在润滑时，应使用清洁的齿轮油，使用油壶进行各部位的润滑。在润滑时，应做到（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清理轴销部位的油污或积尘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采用油壶点加，做到油量适当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点油完毕，清理轴销外围的滴油，以免产生较多的油污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加油时，务必牢记加注油品不能滴在制动轮表面上</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61.在寒冷地带油漆施工时，在冷凝态的整个涂层可能会由于突然出现膨胀而脱落。膨胀可能由于（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涂层浸在水中</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受热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受酸碱作用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高温热水落在涂层上</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62.螺栓的检查方法通常有两种，即（     ）
</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目测法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扭力扳手法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敲击法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旋转法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63.钢丝绳的检查必须由经过良好培训的有资格的人员来实行，常用的钢丝绳检查的方法有（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钢丝绳直径测量</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目测法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手感法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电磁检测法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64.危险源可称为危险有害因素，以下分类正确的是（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人的因素</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物的因素</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环境因素</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管理因素</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65.在配合维修保养作业时，要做到（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动车不保养</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保养不动车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复诵口令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多人指挥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66.台风过后的检查项目，下列说法正确的是（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大车行走范围内是否有障碍物</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扶梯、栏杆等是否损伤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钢丝绳是否损伤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驾驶室是否漏雨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67.消防安全管理贯彻（     ）的基本方针。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预防为主</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防消结合</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综合治理</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安全第一</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68.燃烧的充要条件是（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具备足够数量或浓度的可燃物</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具备足够数量或浓度的助燃物</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具备足够能量的引火源</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相互作用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69.灭火方法一般包括（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冷却灭火法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隔离灭火法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窒息灭火法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抑制灭火法</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70.发现危险货物集装箱发生火灾、泄漏，报告内容包括（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集装箱的箱号</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事故性质、规模</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现场人员、设备情况</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事故可能导致的危险程度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71.齿轮传动的失效形式有（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轮齿折断</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齿面点蚀</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齿面磨损</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齿面胶合</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72.鼠笼式异步电动机的降压起动通常有（     ）方法。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星形－三角形换接起动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自耦降压起动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降压起动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高压起动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73.严禁在轨道吊、桥吊海陆两侧的轨道警戒线内(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停车</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站立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行走</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观看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74.严禁过通道时使用高速档，须（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一停</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二看</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慢通过</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尽快通过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75.下列区域属于公司禁区的是（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轨道吊高压房</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轨道吊电气房</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驾驶室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小车架上电气柜</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76.下列关于作业前准备，正确的是（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持证上岗</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穿戴好劳动保护用品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携带好智能手机</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禁止带酒上班</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77.冷箱作业，（     ）作业前，提前联系冷箱管理人员拔电，在接到冷箱管理员确认后，方可进行作业。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装船</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发箱</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收箱</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卸船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78.轨道吊司机辅助维修安全实战要点，关于辅助维修作业说法正确的是（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执行好“一令一动”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复诵口令</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伸缩吊具，距地面5米以上</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多人指挥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79.下列属于轨道吊作业禁令的是（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严禁“控制电合”出门迎送</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严禁盲目提前确认</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严禁无口令进行特殊箱作业</w:t>
      </w:r>
      <w:r>
        <w:rPr>
          <w:rFonts w:hint="eastAsia" w:asciiTheme="minorEastAsia" w:hAnsiTheme="minorEastAsia" w:eastAsiaTheme="minorEastAsia" w:cstheme="minorEastAsia"/>
          <w:bCs/>
          <w:szCs w:val="21"/>
          <w:lang w:val="en-US" w:eastAsia="zh-CN"/>
        </w:rPr>
        <w:tab/>
      </w:r>
      <w:r>
        <w:rPr>
          <w:rFonts w:hint="eastAsia" w:asciiTheme="minorEastAsia" w:hAnsiTheme="minorEastAsia" w:eastAsiaTheme="minorEastAsia" w:cstheme="minorEastAsia"/>
          <w:bCs/>
          <w:szCs w:val="21"/>
          <w:lang w:val="en-US" w:eastAsia="zh-CN"/>
        </w:rPr>
        <w:t>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严禁插档作业时使用高速档</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80.以下属于电动装卸机械司机岗位职责（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正确穿戴劳动防护用品</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参加技术培训，提高自身素质</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发生事故要立即处理</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w:t>
      </w:r>
      <w:r>
        <w:rPr>
          <w:rFonts w:hint="default" w:asciiTheme="minorEastAsia" w:hAnsiTheme="minorEastAsia" w:eastAsiaTheme="minorEastAsia" w:cstheme="minorEastAsia"/>
          <w:bCs/>
          <w:szCs w:val="21"/>
          <w:lang w:val="en-US" w:eastAsia="zh-CN"/>
        </w:rPr>
        <w:t>.</w:t>
      </w:r>
      <w:r>
        <w:rPr>
          <w:rFonts w:hint="eastAsia" w:asciiTheme="minorEastAsia" w:hAnsiTheme="minorEastAsia" w:eastAsiaTheme="minorEastAsia" w:cstheme="minorEastAsia"/>
          <w:bCs/>
          <w:szCs w:val="21"/>
          <w:lang w:val="en-US" w:eastAsia="zh-CN"/>
        </w:rPr>
        <w:t>有权拒绝违章指挥和强令冒险作业</w:t>
      </w:r>
      <w:r>
        <w:rPr>
          <w:rFonts w:hint="eastAsia" w:asciiTheme="minorEastAsia" w:hAnsiTheme="minorEastAsia" w:eastAsiaTheme="minorEastAsia" w:cstheme="minorEastAsia"/>
          <w:bCs/>
          <w:szCs w:val="21"/>
          <w:lang w:val="en-US" w:eastAsia="zh-CN"/>
        </w:rPr>
        <w:tab/>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81.生产经营单位必须遵守《安全生产法》和其他有关安全生产的法律、法规，加强安全生产管理，建立、健全（     ），改善安全生产条件，推进安全生产标准化建设，提高安全生产水平，确保安全生产。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A.安全生产责任制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B.安全生产规章制度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C.安全生产应急预案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D.安全生产程序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82.各级人民政府及其有关部门应当采取多种形式，加强对有关安全生产的（     ）的宣传，增强全社会的安全生产意识。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A.法规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C.法律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D.安全生产知识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83.生产经营单位应当建立安全生产教育和培训档案，如实记录安全生产教育和培训的（     ）等情况。</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A.时间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B.内容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C.地点</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D.参加人员</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E.考核结果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答案：ABDE</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84.生产经营单位的从业人员有权了解其作业场所和工作岗位存在的（     ），有权对本单位的安全生产工作提出建议。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A.危险因素</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B.事故隐患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C.防范措施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D.事故应急措施</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85.事故调查应当遵循的原则是（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A.科学严谨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B.认真负责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C.注重实效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D.实事求是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E.依法依规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答案：ACDE</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86.消防工作贯彻预防为主、防消结合的方针，按照（     ）的原则，实行消防安全责任制，建立健全社会化的消防工作网络。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A.政府统一领导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B.部门依法监管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C.单位全面负责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D.公民积极参与</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87.劳动防护用品是保障从业人员劳动过程中人身安全与健康的重要措施之一,下列特种劳动防护用品管理工作，正确的是（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A.及时更换过期的护品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B.按时报废过期的护品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C.及时报废失效的护品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D.使用自制的护品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E.护品使用前先行检查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答案：ABCE</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88.劳动防护用品必须具有“三证”，属于“三证”的是（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A.安全鉴定证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B.生产许可证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C.检验合格证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D.产品合格证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89.职工工作期间受伤，但有下列哪些情形之一的，不得认定为工伤或视同工伤（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A.故意犯罪的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B.醉酒或者吸毒的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C.自残或者自杀的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D.违反操作规程的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90.党的三大优良作风包括（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A.艰苦奋斗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B.批评与自我批评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C.密切联系群众</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D.理论联系实际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91.港口设施维护分为保养、小修、中修和大修，对技术状态为四类的设施应进行（     ）和（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A.保养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B.小修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C.中修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D.大修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92.《安全生产法》立法的意义主要体现在（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A.是预防和减少事故的需要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B.是在安全生产领域落实依法治国方略的需要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C.是保护人民群众生命和财产安全的需要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D.是处罚安全生产违法行为的需要</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93.《安全生产法》的基本原则有（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A.人身安全第一的原则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B.诚实信用的原则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C.权责一致的原则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D.社会监督、综合治理的原则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94.以下属于安全生产大检查“四不两直”的是（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A.不发通知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B.不用陪同和接待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C.直击要害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D.直插现场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95.山东港口油品业务目前主要分布在（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A.青岛港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B.日照港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C.烟台港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D.渤海湾港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96.“六个融合”是指（     ）、干部融合、业务融合、制度融合、（     ）、文化融合。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A.思想融合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B.政策融合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C.作风融合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D.服务融合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97.中国共产党第二十次全国代表大会，是在全党全国各族人民迈上全面建设（     ）国家新征程、向（     ）进军的关键时刻召开的一次十分重要的大会。</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A.社会主义</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B.第一个百年奋斗目标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C.社会主义现代化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D.第二个百年奋斗目标</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答案：CD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98.2023年山东港口发扬企业文化导向、凝聚、激励作用，发力（     ）文化内塑，坚持（     ），规范（     ）、强化文化宣贯，对内凝聚“一家人”亲情合力，对外讲好山港故事。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A.一体化</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B.一元标准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C.文化体系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D.价值体系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答案：ABC</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99.（     ）是国有企业的“根”与“魂”。</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A.坚持党的领导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B.加强党的建设</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C.关注企业发展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D.提升企业信誉</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答案：AB</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100.（     ）是中国特色社会主义最本质的特征，是（     ）的最大优势。</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A.中国共产党的领导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B.中国特色社会主义道路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C.中国特色社会主义理论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D.中国特色社会主义制度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答案：AD</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三、判断题（专业题80题，公共基础题20题，共计100题）</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1.采用集装箱装卸运输方式，货物的安全性明显提高，使保险费用有所下降。（√）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2.自然箱是可进行换算的实物箱，即不论是40英尺集装箱，30英尺集装箱，20英尺集装箱或10英尺集装箱均作为一个集装箱统计。（×）</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国际化标准组织规定箱主代号由4个大写的拉丁字母表示。（√）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框架集装箱是一种没有刚性箱顶的集装箱，但有帆布或塑料布制成的柔性顶棚，其它部件与通用箱类似。（×）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玻璃钢集装箱，优点是强度大，结构牢，水密性好，价格低廉。（×）</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当小车机构的水平轮磨损10mm深后，应立即更换。（×）</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当卷筒的沟槽磨损到不能控制钢丝绳在沟槽中有秩序地排列而经常跳槽时，应更换新卷筒。（√）</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卷筒在焊补后必须经热处理，才能使用。（×）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w:t>
      </w:r>
      <w:r>
        <w:rPr>
          <w:rFonts w:hint="eastAsia" w:asciiTheme="minorEastAsia" w:hAnsiTheme="minorEastAsia" w:eastAsiaTheme="minorEastAsia" w:cstheme="minorEastAsia"/>
          <w:bCs/>
          <w:szCs w:val="21"/>
          <w:lang w:val="en-US" w:eastAsia="zh-Hans"/>
        </w:rPr>
        <w:t>.</w:t>
      </w:r>
      <w:r>
        <w:rPr>
          <w:rFonts w:hint="eastAsia" w:asciiTheme="minorEastAsia" w:hAnsiTheme="minorEastAsia" w:eastAsiaTheme="minorEastAsia" w:cstheme="minorEastAsia"/>
          <w:bCs/>
          <w:szCs w:val="21"/>
          <w:lang w:val="en-US" w:eastAsia="zh-CN"/>
        </w:rPr>
        <w:t>当吊具电缆插头插到吊具本体上时或插到上架接线箱上的插座时，才允许吊具起升，下降运行。在插头未到位时，吊具不能运行。（√）</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10.RMG的工作速度应与码头前沿岸边集装箱起重机的生产率相适应，工作速度的大小一般不根据装卸工作周期的要求确定。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 xml:space="preserve">11.集装箱按组成材料分类杂货集装箱、散货集装箱、冷藏集装箱等。（×）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12.RMG的跨距是指运行轨道中心线之间的水平距离。（√）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13.集装箱必须适用于一种或多种运输方式运送货物，途中不需倒装。（√）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14.为了防止因起重机超载工作引起意外事故的发生，必须装有起重量限制器或载重力矩限制器。（√）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15.小车轨道采用凸顶轨道比采用平顶轨道的车轮寿命长，因此轨道大多制成凸顶的。（√）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16.小车轨道的焊接两轨道之间应留有空隙10～20mm。（×）</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17.起升高度是集装箱吊具底平面离地的最大垂直距离。（×）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18.RMG的轮压分为最大工作轮压和最大非工作轮压。（√）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19.热继电器不能作为短路保护。（√）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20.起升过载保护功能，起升机构采用四个传感器监测过载现象，当上升发生过载达一定时间，将自动产生一个上升封锁指令，上升动作被禁止，但可慢速下降直至过载消失。（√）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21.起升机构的任务中有能够在起升运动状态和下降运动状态下制动，使货物停留在空中任意位置的作用。（√）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22.当环境温度升高时，金属材料的电阻值也增大。（√）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23.电动吊具是采用电动驱动方式替代传统吊具的液压驱动方式，实现对吊具的控制。（√）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24.减摇装置单向轴承的作用是使卷筒只能向钢丝绳收绳方向旋转，放绳方向则与传动轴相互锁合。（√）</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25.轨道吊的基距是指起重机在同一轨道上两个主支撑中心线之间的距离（√）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26.光面卷筒为表面不带绳槽的卷筒，一般用于单层卷绕。（ × ）</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27.滑轮的构造是由轮缘、轮辐、轮毂三部分组成的。（√）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28.小车运行机构两端均装设终点前减速、终点停止、终点极限位置停止的安全保护装置。（√）</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29.电气房驱动器上的运行时间表显示的时间是驱动器运行时间。（×）</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30.当载重达到起重量的110%时，会自动切断上升电源，但允许下降放下物件。（√）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31.钢丝绳外层钢丝磨损达到其直径的7%时，必须报废。（×）</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32.“起升/大车”主令手柄在作业中必须注意把手柄回零，否则易引起起升或大车机构意外动作而造成人员伤亡或财产损失。（√）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33.起升机构采用恒功率控制，能根据起升负荷大小自动调节升降速度。（√）</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34.起重机计算载荷按照设计规范分为基本载荷、附加载荷和特殊载荷。（√）</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35.根据制动器的构造分为：块式制动器、带式制动器、盘式或多盘式制动器、圆锥式制动器等。（√）</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36.制动轮如发现裂纹时，可进行焊补后继续使用。（×）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37.液压设备应经常保持清洁，防止灰尘、棉纱等杂物进入油箱。（√）</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38.液压设备靠液体的压力来传递能量，所以合理的液压值是保证液压系统正常工作的重要因素。（√）</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39.不能使用有缺陷的压力表但无压力表的情况下可以进行工作或调压。（×）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40.当液压系统某部位产生故障时（例如，油压不稳、油压太低、振动等等），要及时分析原因并处理，不要勉强运转，造成大事故。（√）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41.起升过载后，起升上升和下降只能允许低速运行。（×）</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42.为适用电轮胎吊跑偏、晃动的特性，电轮胎吊与集电车之间采用钢性牵引。（×）</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43.混合动力控制系统包括电池充放电控制系统、电池、以及电池管理器。（√）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44.混合动力RTG的所有改造都在原机上直接进行，对码头基础设施无任何改造要求。（√）</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45.气门杆端与气门间隙调整螺钉之间插入厚度与规定的气门间隙值相等的厚薄规来推拉。若有轻微的阻力即为间隙不合适。（×）</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46.发动机的压缩比越大，压缩终了时的压力和温度就越高，燃油就越容易燃烧，燃烧产生的压力就越高，零部件受力或曲轴输出的力就越大。（√）</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47.虽然发动机随着使用情况的不同，但它所发出的功率、扭矩和燃料消耗率等也是不变的。（×）</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48.主轴承、连杆轴承、凸轮轴轴承和气门摇臂轴（因位置偏高）等都利用机油泵采用润滑强度较大的压力润滑。（√）</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49.零件图中，标注符号一般应包括尺寸界线、尺寸线、尺寸数字及缩写词。（×）</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50.小车运行时司机必须确认吊具的高度、位置，谨防与集装箱发生碰撞。（√）</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51.在有可燃性气化物的环境里不可开动柴油机。因为这类气化物可能被吸进进气系统，引起油机加速或超速运转。（√）</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52.RMG进口操作流程是将集装箱从卡车/铁路门运到RTG堆存，然后运至集装箱拖车至船舶。（×）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53.RMG无线终端的启动首先发动轮胎吊的发动机，待电压平稳后开启RDT的电源开关。（√）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54.起升和大车的行驶速度与手柄的档位大小有关。（√）</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55.轨道吊换箱区在主干道上行驶在有人监护的情况下，可使用高速。（×）</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56.若大车防撞限位一侧动作，那么大车双向都不动作。（×）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57.在现场作业的机械要按规定的内容在机械驾驶室内进行现场交接。（√）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58.轨道吊作业中，禁止人员上下，禁止在驾驶室外站人。（×）</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59.轨道吊司机在停止各机构的动作时应提前减速，不准单纯依靠行程开关或限位器停止各机构的动作。（√）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60.高温季节，如接收到气象部门发布的高温红色预警，作业时环境温度达到33℃以上，1类爆炸品、2.1类易燃气体、3类易燃液体（闭杯闪点23℃以下）、5.2类有机过氧化物危险货物集装箱停止作业。（√）</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61</w:t>
      </w:r>
      <w:r>
        <w:rPr>
          <w:rFonts w:hint="eastAsia" w:asciiTheme="minorEastAsia" w:hAnsiTheme="minorEastAsia" w:eastAsiaTheme="minorEastAsia" w:cstheme="minorEastAsia"/>
          <w:bCs/>
          <w:szCs w:val="21"/>
          <w:lang w:val="en-US" w:eastAsia="zh-Hans"/>
        </w:rPr>
        <w:t>.严禁任何单位和个人拆除或随意更改设备配备的防风锚定及安全装置，技术部人员可以。</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62</w:t>
      </w:r>
      <w:r>
        <w:rPr>
          <w:rFonts w:hint="eastAsia" w:asciiTheme="minorEastAsia" w:hAnsiTheme="minorEastAsia" w:eastAsiaTheme="minorEastAsia" w:cstheme="minorEastAsia"/>
          <w:bCs/>
          <w:szCs w:val="21"/>
          <w:lang w:val="en-US" w:eastAsia="zh-Hans"/>
        </w:rPr>
        <w:t>.在固机大车或流机行驶时上下车，要快速上下，以确保安全。</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3.严禁人员穿越箱区、垛缝和钩行路线。</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4.现场可以带烟火出场，只要不在作业时吸烟即可。</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5.严禁登高作业不系安全带。（四周有安全护栏的平台或有安全护栏的走廊除外）</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6.严禁未观察两侧车道就盲目移动大车。</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7.严禁无口令进行特殊箱作业。</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8.进入作业现场，严禁穿越箱区，严禁与过往车辆争道抢行。</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val="en-US" w:eastAsia="zh-Hans"/>
        </w:rPr>
        <w:t>9.插档作业时，吊具与后批箱子的间距尽量要大，确认与前后箱保持安全距离后，低速档缓慢降落。</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0.司机过通道时，随时注意观察海陆两侧及监控，发现车辆、人员争道抢行，应立即停车，待车辆、人员通过后再继续行驶大车。</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1.挂吊带大件作业，提前确定作业频道，管理人员提前到位监护，作业过程中严格听从专人指挥，口令不清不动车。</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2.钢丝绳大件作业，起吊货物前，听从指挥人员口令，严禁歪拉斜吊，一档将钢丝绳抻紧，在货物离开承载体后要停钩观察，确认货物链接牢固后，低速档将货物起升至安全高度。</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3.过高排大件作业，应明确指挥人员站位，使用低速档作业，执行好“一令一动”。</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4.45尺集装箱，只能堆放在场区两端，靠近箱区外侧一端按箱位线码放，另一侧超出箱位线摆放。</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5.半开门箱，码箱时保持好箱门侧与临批距离，避免刮碰。</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6.有底梁罐状箱装车时，需提前联系中控，使用专用平板或带锁头的拖车进行装运。</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7.框架箱箱顶无箱号，箱号位于箱体侧面，作业前要认真核对箱号，若司机观察不到，可由管理人员协助查看。</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8.未放倒的框架箱，上方只能再堆码一层高。</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Hans"/>
        </w:rPr>
      </w:pPr>
      <w:r>
        <w:rPr>
          <w:rFonts w:hint="eastAsia" w:asciiTheme="minorEastAsia" w:hAnsiTheme="minorEastAsia" w:eastAsiaTheme="minorEastAsia" w:cstheme="minorEastAsia"/>
          <w:bCs/>
          <w:szCs w:val="21"/>
          <w:lang w:val="en-US" w:eastAsia="zh-CN"/>
        </w:rPr>
        <w:t>7</w:t>
      </w:r>
      <w:r>
        <w:rPr>
          <w:rFonts w:hint="eastAsia" w:asciiTheme="minorEastAsia" w:hAnsiTheme="minorEastAsia" w:eastAsiaTheme="minorEastAsia" w:cstheme="minorEastAsia"/>
          <w:bCs/>
          <w:szCs w:val="21"/>
          <w:lang w:val="en-US" w:eastAsia="zh-Hans"/>
        </w:rPr>
        <w:t>9.冷箱作业时大车需停到位，吊具停稳后进入垛内，防止刮坏冷箱梯架。</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80</w:t>
      </w:r>
      <w:r>
        <w:rPr>
          <w:rFonts w:hint="eastAsia" w:asciiTheme="minorEastAsia" w:hAnsiTheme="minorEastAsia" w:eastAsiaTheme="minorEastAsia" w:cstheme="minorEastAsia"/>
          <w:bCs/>
          <w:szCs w:val="21"/>
          <w:lang w:val="en-US" w:eastAsia="zh-Hans"/>
        </w:rPr>
        <w:t>.冷箱卸船、收箱作业前，提前联系冷箱管理人员拔电，在接到冷箱管理员确认后，方可进行作业。</w:t>
      </w:r>
      <w:r>
        <w:rPr>
          <w:rFonts w:hint="eastAsia" w:asciiTheme="minorEastAsia" w:hAnsiTheme="minorEastAsia" w:eastAsiaTheme="minorEastAsia" w:cstheme="minorEastAsia"/>
          <w:bCs/>
          <w:szCs w:val="21"/>
          <w:lang w:val="en-US" w:eastAsia="zh-CN"/>
        </w:rPr>
        <w:t>（×）</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81.对违反消防法规定，构成犯罪的，依法追究刑事责任。（√）</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82.消防工作贯彻预防为主.防消结合的方针，按照政府统一领导.部门依法监管.单位全面负责.公民积极参与的原则，实行消防安全责任制，建立健全社会化的消防工作网络。（√）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83.产生职业病危害的用人单位的工作场所应当生产布局合理，符合有害与无害作业分开的原则。（√）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84.用人单位应当在醒目位置设置公告栏，公布有关职业病防治的规章制度.操作规程.职业病危害事故应急救援措施和职工职业病检查结果。（×）</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85.职业病病人变动工作单位，其依法享有的待遇终止。（×）</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86.工伤人员在享有工伤社会保险后，不可再向本单位提出赔偿要求（×）</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87.安全设备的设计、制造、安装、使用、检测、维修、改造和报废,应当符合国家标准或者企业标准（×）</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88.安全技术说明书中，同类物、同系物的技术说明书可以相互替代。（×）</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89.因工外出期间，由于工作原因受到伤害或者发生事故下落不明的不应认定为工伤。（×）</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90.轻度的中暑可采取急救措施为患者补水，降温等，若出现重症中暑应立即将患者送院治疗，千万不可拖延病情。（√）</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91.党的二十大召开后，根据上级要求，适时举办专题学习班，以历次全会精神为指引把学习贯彻习近平新时代中国特色社会主义思想引向深入。（×）</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92.山东港口组建之初，坚持稳中求进，确定了整合、融合、耦合“三步走”的总体思路。（√）</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93.“两个维护”：坚决维护习近平总书记党中央的核心、全党的核心地位，坚决维护党中央权威和集中统一领导。（√）</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94.融合是整个山东港口打破传统地域、边界、壁垒，实现融容共生的全新涅槃。（√）</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95.习近平总书记在国企党建工作会议上提出的“两个一以贯之”：坚持党对国有企业的领导是重大政治原则，必须一以贯之；建立现代企业制度是国有企业改革的方向，必须一以贯之。（√）</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96.港口货物吞吐量按货物流向分为进港吞吐量和出港吞吐量。（√）</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97.集团公司打造港口生态圈是坚持主动、创新、竞合、共赢的原则。（√）</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98.《科技进步法》规定，国家设立基金，资助国有企业开展技术创新，推动科技成果转化与应用。（×）</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99.《关于建设世界一流港口的指导意见》中提到，健全环保标准制度，强化散货作业防尘抑尘措施，推进原油、成品油装船码头油气回收。（√）</w:t>
      </w:r>
    </w:p>
    <w:p>
      <w:pPr>
        <w:spacing w:line="40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100.港口布局规划应当符合港口总体规划。（×）</w:t>
      </w:r>
    </w:p>
    <w:p>
      <w:pPr>
        <w:spacing w:line="400" w:lineRule="exact"/>
        <w:ind w:firstLine="420" w:firstLineChars="200"/>
        <w:rPr>
          <w:rFonts w:hint="default" w:asciiTheme="minorEastAsia" w:hAnsiTheme="minorEastAsia" w:eastAsiaTheme="minorEastAsia" w:cstheme="minorEastAsia"/>
          <w:bCs/>
          <w:szCs w:val="21"/>
        </w:rPr>
      </w:pPr>
    </w:p>
    <w:p>
      <w:pPr>
        <w:pStyle w:val="2"/>
        <w:rPr>
          <w:rFonts w:hint="eastAsia" w:ascii="方正小标宋简体" w:hAnsi="方正小标宋简体" w:eastAsia="方正小标宋简体" w:cs="方正小标宋简体"/>
          <w:sz w:val="40"/>
          <w:szCs w:val="44"/>
        </w:rPr>
      </w:pPr>
    </w:p>
    <w:p>
      <w:pPr>
        <w:rPr>
          <w:rFonts w:hint="eastAsia" w:ascii="方正小标宋简体" w:hAnsi="方正小标宋简体" w:eastAsia="方正小标宋简体" w:cs="方正小标宋简体"/>
          <w:sz w:val="40"/>
          <w:szCs w:val="44"/>
        </w:rPr>
      </w:pPr>
    </w:p>
    <w:p>
      <w:pPr>
        <w:pStyle w:val="2"/>
        <w:rPr>
          <w:rFonts w:hint="eastAsia" w:ascii="方正小标宋简体" w:hAnsi="方正小标宋简体" w:eastAsia="方正小标宋简体" w:cs="方正小标宋简体"/>
          <w:sz w:val="40"/>
          <w:szCs w:val="44"/>
        </w:rPr>
      </w:pPr>
    </w:p>
    <w:p>
      <w:pPr>
        <w:rPr>
          <w:rFonts w:hint="eastAsia" w:ascii="方正小标宋简体" w:hAnsi="方正小标宋简体" w:eastAsia="方正小标宋简体" w:cs="方正小标宋简体"/>
          <w:sz w:val="40"/>
          <w:szCs w:val="44"/>
        </w:rPr>
      </w:pPr>
    </w:p>
    <w:p>
      <w:pPr>
        <w:pStyle w:val="2"/>
        <w:rPr>
          <w:rFonts w:hint="eastAsia"/>
        </w:rPr>
      </w:pPr>
    </w:p>
    <w:p>
      <w:pPr>
        <w:rPr>
          <w:rFonts w:hint="eastAsia" w:ascii="方正小标宋简体" w:hAnsi="方正小标宋简体" w:eastAsia="方正小标宋简体" w:cs="方正小标宋简体"/>
          <w:sz w:val="40"/>
          <w:szCs w:val="44"/>
        </w:rPr>
      </w:pPr>
    </w:p>
    <w:p>
      <w:pPr>
        <w:pStyle w:val="2"/>
        <w:rPr>
          <w:rFonts w:hint="eastAsia" w:ascii="方正小标宋简体" w:hAnsi="方正小标宋简体" w:eastAsia="方正小标宋简体" w:cs="方正小标宋简体"/>
          <w:sz w:val="40"/>
          <w:szCs w:val="44"/>
        </w:rPr>
      </w:pPr>
    </w:p>
    <w:p>
      <w:pPr>
        <w:rPr>
          <w:rFonts w:hint="eastAsia" w:ascii="方正小标宋简体" w:hAnsi="方正小标宋简体" w:eastAsia="方正小标宋简体" w:cs="方正小标宋简体"/>
          <w:sz w:val="40"/>
          <w:szCs w:val="44"/>
        </w:rPr>
      </w:pPr>
    </w:p>
    <w:p>
      <w:pPr>
        <w:pStyle w:val="2"/>
        <w:rPr>
          <w:rFonts w:hint="eastAsia" w:ascii="方正小标宋简体" w:hAnsi="方正小标宋简体" w:eastAsia="方正小标宋简体" w:cs="方正小标宋简体"/>
          <w:sz w:val="40"/>
          <w:szCs w:val="44"/>
        </w:rPr>
      </w:pPr>
    </w:p>
    <w:p>
      <w:pPr>
        <w:rPr>
          <w:rFonts w:hint="eastAsia" w:ascii="方正小标宋简体" w:hAnsi="方正小标宋简体" w:eastAsia="方正小标宋简体" w:cs="方正小标宋简体"/>
          <w:sz w:val="40"/>
          <w:szCs w:val="44"/>
        </w:rPr>
      </w:pPr>
    </w:p>
    <w:p>
      <w:pPr>
        <w:pStyle w:val="2"/>
        <w:rPr>
          <w:rFonts w:hint="eastAsia" w:ascii="方正小标宋简体" w:hAnsi="方正小标宋简体" w:eastAsia="方正小标宋简体" w:cs="方正小标宋简体"/>
          <w:sz w:val="40"/>
          <w:szCs w:val="44"/>
        </w:rPr>
      </w:pPr>
    </w:p>
    <w:p>
      <w:pPr>
        <w:rPr>
          <w:rFonts w:hint="eastAsia"/>
        </w:rPr>
      </w:pPr>
    </w:p>
    <w:p>
      <w:pPr>
        <w:spacing w:line="560" w:lineRule="exact"/>
        <w:jc w:val="left"/>
        <w:rPr>
          <w:rFonts w:hint="eastAsia" w:ascii="黑体" w:hAnsi="黑体" w:eastAsia="黑体"/>
          <w:sz w:val="36"/>
          <w:szCs w:val="40"/>
          <w:lang w:eastAsia="zh-CN"/>
        </w:rPr>
      </w:pPr>
      <w:r>
        <w:rPr>
          <w:rFonts w:hint="eastAsia" w:ascii="黑体" w:hAnsi="黑体" w:eastAsia="黑体"/>
          <w:sz w:val="36"/>
          <w:szCs w:val="40"/>
        </w:rPr>
        <w:t>附件</w:t>
      </w:r>
      <w:r>
        <w:rPr>
          <w:rFonts w:hint="eastAsia" w:ascii="黑体" w:hAnsi="黑体" w:eastAsia="黑体"/>
          <w:sz w:val="36"/>
          <w:szCs w:val="40"/>
          <w:lang w:val="en-US" w:eastAsia="zh-CN"/>
        </w:rPr>
        <w:t>4</w:t>
      </w:r>
    </w:p>
    <w:p>
      <w:pPr>
        <w:spacing w:line="560" w:lineRule="exact"/>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lang w:eastAsia="zh-CN"/>
        </w:rPr>
        <w:t>港口机械（轨道吊）远程操控技术</w:t>
      </w:r>
      <w:r>
        <w:rPr>
          <w:rFonts w:hint="eastAsia" w:ascii="方正小标宋简体" w:hAnsi="方正小标宋简体" w:eastAsia="方正小标宋简体" w:cs="方正小标宋简体"/>
          <w:sz w:val="40"/>
          <w:szCs w:val="44"/>
        </w:rPr>
        <w:t>项目参赛须知</w:t>
      </w:r>
    </w:p>
    <w:p>
      <w:pPr>
        <w:spacing w:line="560" w:lineRule="exact"/>
        <w:jc w:val="center"/>
        <w:rPr>
          <w:rFonts w:ascii="方正小标宋简体" w:hAnsi="方正小标宋简体" w:eastAsia="方正小标宋简体" w:cs="方正小标宋简体"/>
          <w:sz w:val="44"/>
          <w:szCs w:val="48"/>
        </w:rPr>
      </w:pPr>
    </w:p>
    <w:p>
      <w:pPr>
        <w:spacing w:line="560" w:lineRule="exact"/>
        <w:ind w:firstLine="640" w:firstLineChars="200"/>
        <w:rPr>
          <w:rFonts w:ascii="仿宋_GB2312" w:eastAsia="仿宋_GB2312"/>
          <w:sz w:val="32"/>
          <w:szCs w:val="36"/>
        </w:rPr>
      </w:pPr>
      <w:r>
        <w:rPr>
          <w:rFonts w:ascii="仿宋_GB2312" w:eastAsia="仿宋_GB2312"/>
          <w:sz w:val="32"/>
          <w:szCs w:val="36"/>
        </w:rPr>
        <w:t>1</w:t>
      </w:r>
      <w:r>
        <w:rPr>
          <w:rFonts w:hint="eastAsia" w:ascii="仿宋_GB2312" w:eastAsia="仿宋_GB2312"/>
          <w:sz w:val="32"/>
          <w:szCs w:val="36"/>
        </w:rPr>
        <w:t>.参赛选手按要求凭身份证参加竞赛，携带特种设备操作证，未携带证件不能参赛。</w:t>
      </w:r>
    </w:p>
    <w:p>
      <w:pPr>
        <w:spacing w:line="560" w:lineRule="exact"/>
        <w:ind w:firstLine="640" w:firstLineChars="200"/>
        <w:rPr>
          <w:rFonts w:ascii="仿宋_GB2312" w:eastAsia="仿宋_GB2312"/>
          <w:sz w:val="32"/>
          <w:szCs w:val="36"/>
        </w:rPr>
      </w:pPr>
      <w:r>
        <w:rPr>
          <w:rFonts w:ascii="仿宋_GB2312" w:eastAsia="仿宋_GB2312"/>
          <w:sz w:val="32"/>
          <w:szCs w:val="36"/>
        </w:rPr>
        <w:t>2</w:t>
      </w:r>
      <w:r>
        <w:rPr>
          <w:rFonts w:hint="eastAsia" w:ascii="仿宋_GB2312" w:eastAsia="仿宋_GB2312"/>
          <w:sz w:val="32"/>
          <w:szCs w:val="36"/>
        </w:rPr>
        <w:t>.理论知识考试请参赛选手提前15分钟到达考场，遵守赛场纪律，听从工作人员安排，严禁携带通讯设备进入考场。</w:t>
      </w:r>
    </w:p>
    <w:p>
      <w:pPr>
        <w:spacing w:line="560" w:lineRule="exact"/>
        <w:ind w:firstLine="640" w:firstLineChars="200"/>
        <w:rPr>
          <w:rFonts w:ascii="仿宋_GB2312" w:eastAsia="仿宋_GB2312"/>
          <w:sz w:val="32"/>
          <w:szCs w:val="36"/>
        </w:rPr>
      </w:pPr>
      <w:r>
        <w:rPr>
          <w:rFonts w:ascii="仿宋_GB2312" w:eastAsia="仿宋_GB2312"/>
          <w:sz w:val="32"/>
          <w:szCs w:val="36"/>
        </w:rPr>
        <w:t>3</w:t>
      </w:r>
      <w:r>
        <w:rPr>
          <w:rFonts w:hint="eastAsia" w:ascii="仿宋_GB2312" w:eastAsia="仿宋_GB2312"/>
          <w:sz w:val="32"/>
          <w:szCs w:val="36"/>
        </w:rPr>
        <w:t>.参赛选手必须按规定时间参赛。检录3次未到的，按弃权处理。选手检录后在现场工作人员的引导下等候竞赛，不得擅自走动离开赛场，否则视为放弃竞赛。</w:t>
      </w:r>
    </w:p>
    <w:p>
      <w:pPr>
        <w:spacing w:line="560" w:lineRule="exact"/>
        <w:ind w:firstLine="640" w:firstLineChars="200"/>
        <w:rPr>
          <w:rFonts w:ascii="仿宋_GB2312" w:eastAsia="仿宋_GB2312"/>
          <w:sz w:val="32"/>
          <w:szCs w:val="36"/>
        </w:rPr>
      </w:pPr>
      <w:r>
        <w:rPr>
          <w:rFonts w:ascii="仿宋_GB2312" w:eastAsia="仿宋_GB2312"/>
          <w:sz w:val="32"/>
          <w:szCs w:val="36"/>
        </w:rPr>
        <w:t>4</w:t>
      </w:r>
      <w:r>
        <w:rPr>
          <w:rFonts w:hint="eastAsia" w:ascii="仿宋_GB2312" w:eastAsia="仿宋_GB2312"/>
          <w:sz w:val="32"/>
          <w:szCs w:val="36"/>
        </w:rPr>
        <w:t>.选手如遇到设备或其他影响竞赛的问题，应及时举手示意，由工作人员处理。竞赛时间结束，选手应立即停止操作，不得以任何理由拖延竞赛时间。提前完成竞赛项目的，经现场工作人员同意后方可离开。离开赛场时不得带走与竞赛相关的资料或物品。</w:t>
      </w:r>
    </w:p>
    <w:p>
      <w:pPr>
        <w:spacing w:line="560" w:lineRule="exact"/>
        <w:ind w:firstLine="640" w:firstLineChars="200"/>
        <w:rPr>
          <w:rFonts w:ascii="仿宋_GB2312" w:eastAsia="仿宋_GB2312"/>
          <w:sz w:val="32"/>
          <w:szCs w:val="36"/>
        </w:rPr>
      </w:pPr>
      <w:r>
        <w:rPr>
          <w:rFonts w:ascii="仿宋_GB2312" w:eastAsia="仿宋_GB2312"/>
          <w:sz w:val="32"/>
          <w:szCs w:val="36"/>
        </w:rPr>
        <w:t>5</w:t>
      </w:r>
      <w:r>
        <w:rPr>
          <w:rFonts w:hint="eastAsia" w:ascii="仿宋_GB2312" w:eastAsia="仿宋_GB2312"/>
          <w:sz w:val="32"/>
          <w:szCs w:val="36"/>
        </w:rPr>
        <w:t>.完成竞赛后，选手应向裁判员报告，待裁判长、裁判员在选手各项目评分表上签字确认后，方可离开竞赛现场。</w:t>
      </w:r>
    </w:p>
    <w:p>
      <w:pPr>
        <w:spacing w:line="560" w:lineRule="exact"/>
        <w:ind w:firstLine="640" w:firstLineChars="200"/>
        <w:rPr>
          <w:rFonts w:ascii="仿宋_GB2312" w:eastAsia="仿宋_GB2312"/>
          <w:sz w:val="32"/>
          <w:szCs w:val="36"/>
        </w:rPr>
      </w:pPr>
      <w:r>
        <w:rPr>
          <w:rFonts w:ascii="仿宋_GB2312" w:eastAsia="仿宋_GB2312"/>
          <w:sz w:val="32"/>
          <w:szCs w:val="36"/>
        </w:rPr>
        <w:t>6</w:t>
      </w:r>
      <w:r>
        <w:rPr>
          <w:rFonts w:hint="eastAsia" w:ascii="仿宋_GB2312" w:eastAsia="仿宋_GB2312"/>
          <w:sz w:val="32"/>
          <w:szCs w:val="36"/>
        </w:rPr>
        <w:t>.竞赛前工作人员打开电子考评系统，检查系统是否正常，如发现设备故障，应立即报告裁判长，申请是否正常开始竞赛。</w:t>
      </w:r>
    </w:p>
    <w:p>
      <w:pPr>
        <w:spacing w:line="560" w:lineRule="exact"/>
        <w:ind w:firstLine="640" w:firstLineChars="200"/>
        <w:rPr>
          <w:rFonts w:hint="eastAsia" w:ascii="仿宋_GB2312" w:eastAsia="仿宋_GB2312"/>
          <w:sz w:val="32"/>
          <w:szCs w:val="36"/>
        </w:rPr>
      </w:pPr>
      <w:r>
        <w:rPr>
          <w:rFonts w:ascii="仿宋_GB2312" w:eastAsia="仿宋_GB2312"/>
          <w:sz w:val="32"/>
          <w:szCs w:val="36"/>
        </w:rPr>
        <w:t>7</w:t>
      </w:r>
      <w:r>
        <w:rPr>
          <w:rFonts w:hint="eastAsia" w:ascii="仿宋_GB2312" w:eastAsia="仿宋_GB2312"/>
          <w:sz w:val="32"/>
          <w:szCs w:val="36"/>
        </w:rPr>
        <w:t>.竞赛开始前裁判员和工作人员要提前检查竞赛机械设备及道具、器材等物品是否符合竞赛要求，并按要求摆放至竞赛工位。</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aIpMoBAACb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f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TaIpM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5454414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ziEn0QAAAAMBAAAPAAAAAAAAAAEA&#10;IAAAACIAAABkcnMvZG93bnJldi54bWxQSwECFAAUAAAACACHTuJA/j/5vBYCAAAYBAAADgAAAAAA&#10;AAABACAAAAAgAQAAZHJzL2Uyb0RvYy54bWxQSwUGAAAAAAYABgBZAQAAqA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AF4AC"/>
    <w:multiLevelType w:val="singleLevel"/>
    <w:tmpl w:val="D55AF4AC"/>
    <w:lvl w:ilvl="0" w:tentative="0">
      <w:start w:val="1"/>
      <w:numFmt w:val="chineseCounting"/>
      <w:suff w:val="nothing"/>
      <w:lvlText w:val="%1、"/>
      <w:lvlJc w:val="left"/>
      <w:pPr>
        <w:ind w:left="640" w:firstLine="0"/>
      </w:pPr>
      <w:rPr>
        <w:rFonts w:hint="eastAsia"/>
      </w:rPr>
    </w:lvl>
  </w:abstractNum>
  <w:abstractNum w:abstractNumId="1">
    <w:nsid w:val="00000017"/>
    <w:multiLevelType w:val="multilevel"/>
    <w:tmpl w:val="00000017"/>
    <w:lvl w:ilvl="0" w:tentative="0">
      <w:start w:val="1"/>
      <w:numFmt w:val="none"/>
      <w:pStyle w:val="3"/>
      <w:lvlText w:val=""/>
      <w:lvlJc w:val="left"/>
      <w:pPr>
        <w:ind w:left="432" w:hanging="432"/>
      </w:pPr>
      <w:rPr>
        <w:rFonts w:hint="eastAsia"/>
      </w:rPr>
    </w:lvl>
    <w:lvl w:ilvl="1" w:tentative="0">
      <w:start w:val="1"/>
      <w:numFmt w:val="chineseCountingThousand"/>
      <w:lvlText w:val="%2、"/>
      <w:lvlJc w:val="left"/>
      <w:pPr>
        <w:ind w:left="1286" w:hanging="576"/>
      </w:pPr>
      <w:rPr>
        <w:rFonts w:hint="eastAsia"/>
      </w:rPr>
    </w:lvl>
    <w:lvl w:ilvl="2" w:tentative="0">
      <w:start w:val="1"/>
      <w:numFmt w:val="chineseCountingThousand"/>
      <w:suff w:val="nothing"/>
      <w:lvlText w:val="（%3）"/>
      <w:lvlJc w:val="left"/>
      <w:pPr>
        <w:ind w:left="568" w:firstLine="0"/>
      </w:pPr>
      <w:rPr>
        <w:rFonts w:hint="eastAsia"/>
      </w:rPr>
    </w:lvl>
    <w:lvl w:ilvl="3" w:tentative="0">
      <w:start w:val="1"/>
      <w:numFmt w:val="none"/>
      <w:lvlText w:val=""/>
      <w:lvlJc w:val="left"/>
      <w:pPr>
        <w:ind w:left="864" w:hanging="864"/>
      </w:pPr>
      <w:rPr>
        <w:rFonts w:hint="eastAsia"/>
      </w:rPr>
    </w:lvl>
    <w:lvl w:ilvl="4" w:tentative="0">
      <w:start w:val="1"/>
      <w:numFmt w:val="none"/>
      <w:lvlText w:val=""/>
      <w:lvlJc w:val="left"/>
      <w:pPr>
        <w:ind w:left="1008" w:hanging="1008"/>
      </w:pPr>
      <w:rPr>
        <w:rFonts w:hint="eastAsia"/>
      </w:rPr>
    </w:lvl>
    <w:lvl w:ilvl="5" w:tentative="0">
      <w:start w:val="1"/>
      <w:numFmt w:val="none"/>
      <w:lvlText w:val=""/>
      <w:lvlJc w:val="left"/>
      <w:pPr>
        <w:ind w:left="1152" w:hanging="1152"/>
      </w:pPr>
      <w:rPr>
        <w:rFonts w:hint="eastAsia"/>
      </w:rPr>
    </w:lvl>
    <w:lvl w:ilvl="6" w:tentative="0">
      <w:start w:val="1"/>
      <w:numFmt w:val="none"/>
      <w:lvlText w:val=""/>
      <w:lvlJc w:val="left"/>
      <w:pPr>
        <w:ind w:left="1296" w:hanging="1296"/>
      </w:pPr>
      <w:rPr>
        <w:rFonts w:hint="eastAsia"/>
      </w:rPr>
    </w:lvl>
    <w:lvl w:ilvl="7" w:tentative="0">
      <w:start w:val="1"/>
      <w:numFmt w:val="none"/>
      <w:lvlText w:val=""/>
      <w:lvlJc w:val="left"/>
      <w:pPr>
        <w:ind w:left="1440" w:hanging="1440"/>
      </w:pPr>
      <w:rPr>
        <w:rFonts w:hint="eastAsia"/>
      </w:rPr>
    </w:lvl>
    <w:lvl w:ilvl="8" w:tentative="0">
      <w:start w:val="1"/>
      <w:numFmt w:val="none"/>
      <w:lvlText w:val=""/>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DM2NGVhMWUxYmEwMTQxZTI4MjM5MDk1MzdlYTUifQ=="/>
  </w:docVars>
  <w:rsids>
    <w:rsidRoot w:val="00193281"/>
    <w:rsid w:val="00004543"/>
    <w:rsid w:val="00010B67"/>
    <w:rsid w:val="0001676A"/>
    <w:rsid w:val="000209B4"/>
    <w:rsid w:val="00035629"/>
    <w:rsid w:val="00047A39"/>
    <w:rsid w:val="000A7AC5"/>
    <w:rsid w:val="000B0036"/>
    <w:rsid w:val="000B13DF"/>
    <w:rsid w:val="000B1F78"/>
    <w:rsid w:val="000B6939"/>
    <w:rsid w:val="000C6AC6"/>
    <w:rsid w:val="000D2DDE"/>
    <w:rsid w:val="000D3F43"/>
    <w:rsid w:val="000D79B8"/>
    <w:rsid w:val="000E5471"/>
    <w:rsid w:val="000E752A"/>
    <w:rsid w:val="000F1086"/>
    <w:rsid w:val="001064D3"/>
    <w:rsid w:val="00110AD0"/>
    <w:rsid w:val="0012523B"/>
    <w:rsid w:val="001400A7"/>
    <w:rsid w:val="001406A7"/>
    <w:rsid w:val="00160EC8"/>
    <w:rsid w:val="00193281"/>
    <w:rsid w:val="001C0849"/>
    <w:rsid w:val="001C3969"/>
    <w:rsid w:val="001C4B8C"/>
    <w:rsid w:val="001C4D26"/>
    <w:rsid w:val="001D6659"/>
    <w:rsid w:val="001F408C"/>
    <w:rsid w:val="001F7328"/>
    <w:rsid w:val="0020134E"/>
    <w:rsid w:val="00205C34"/>
    <w:rsid w:val="00215E42"/>
    <w:rsid w:val="002260E6"/>
    <w:rsid w:val="00236D98"/>
    <w:rsid w:val="00246E2C"/>
    <w:rsid w:val="00257743"/>
    <w:rsid w:val="00294DF4"/>
    <w:rsid w:val="002A1982"/>
    <w:rsid w:val="002A3473"/>
    <w:rsid w:val="002B6BCF"/>
    <w:rsid w:val="002D1C75"/>
    <w:rsid w:val="0030068B"/>
    <w:rsid w:val="00306965"/>
    <w:rsid w:val="00316369"/>
    <w:rsid w:val="003168B4"/>
    <w:rsid w:val="00357F3B"/>
    <w:rsid w:val="00361A93"/>
    <w:rsid w:val="0036226E"/>
    <w:rsid w:val="00364E0C"/>
    <w:rsid w:val="00366809"/>
    <w:rsid w:val="00366963"/>
    <w:rsid w:val="00374691"/>
    <w:rsid w:val="003B1C72"/>
    <w:rsid w:val="003B6D2A"/>
    <w:rsid w:val="003C0A7C"/>
    <w:rsid w:val="003E2723"/>
    <w:rsid w:val="0042160E"/>
    <w:rsid w:val="004236EF"/>
    <w:rsid w:val="0042609D"/>
    <w:rsid w:val="0045688C"/>
    <w:rsid w:val="00464085"/>
    <w:rsid w:val="00486C45"/>
    <w:rsid w:val="004D15D1"/>
    <w:rsid w:val="004F3DDC"/>
    <w:rsid w:val="00504995"/>
    <w:rsid w:val="00523AFE"/>
    <w:rsid w:val="005279A1"/>
    <w:rsid w:val="00552E26"/>
    <w:rsid w:val="0056356E"/>
    <w:rsid w:val="005941F8"/>
    <w:rsid w:val="005A6CA0"/>
    <w:rsid w:val="005B2356"/>
    <w:rsid w:val="005B30B3"/>
    <w:rsid w:val="005C45E1"/>
    <w:rsid w:val="00604C04"/>
    <w:rsid w:val="00604DD2"/>
    <w:rsid w:val="0062739D"/>
    <w:rsid w:val="00632B16"/>
    <w:rsid w:val="006355CC"/>
    <w:rsid w:val="00636CE1"/>
    <w:rsid w:val="00660BB5"/>
    <w:rsid w:val="00666B21"/>
    <w:rsid w:val="0067030F"/>
    <w:rsid w:val="00686E0B"/>
    <w:rsid w:val="00690C65"/>
    <w:rsid w:val="006A7363"/>
    <w:rsid w:val="006C4803"/>
    <w:rsid w:val="006D7F7C"/>
    <w:rsid w:val="006E70C1"/>
    <w:rsid w:val="006F7AB5"/>
    <w:rsid w:val="007041E6"/>
    <w:rsid w:val="00715CDD"/>
    <w:rsid w:val="007322C1"/>
    <w:rsid w:val="00733ADA"/>
    <w:rsid w:val="00736E56"/>
    <w:rsid w:val="00751A06"/>
    <w:rsid w:val="007859E0"/>
    <w:rsid w:val="007A2E64"/>
    <w:rsid w:val="007A405C"/>
    <w:rsid w:val="007C35B5"/>
    <w:rsid w:val="007E1E56"/>
    <w:rsid w:val="007E5C45"/>
    <w:rsid w:val="007F0702"/>
    <w:rsid w:val="007F2EEF"/>
    <w:rsid w:val="008057CB"/>
    <w:rsid w:val="00821A22"/>
    <w:rsid w:val="00823F5E"/>
    <w:rsid w:val="008322F1"/>
    <w:rsid w:val="008337D4"/>
    <w:rsid w:val="00833F13"/>
    <w:rsid w:val="0083463C"/>
    <w:rsid w:val="00845A66"/>
    <w:rsid w:val="00854D3D"/>
    <w:rsid w:val="0086682F"/>
    <w:rsid w:val="00873902"/>
    <w:rsid w:val="00873B69"/>
    <w:rsid w:val="00883943"/>
    <w:rsid w:val="00896B62"/>
    <w:rsid w:val="008A2752"/>
    <w:rsid w:val="008A6A81"/>
    <w:rsid w:val="008A7BDD"/>
    <w:rsid w:val="008D1EFB"/>
    <w:rsid w:val="008E3CBE"/>
    <w:rsid w:val="00903F81"/>
    <w:rsid w:val="00906FFB"/>
    <w:rsid w:val="00907080"/>
    <w:rsid w:val="00914A87"/>
    <w:rsid w:val="009639EC"/>
    <w:rsid w:val="009749E3"/>
    <w:rsid w:val="0098657F"/>
    <w:rsid w:val="009B48BC"/>
    <w:rsid w:val="009B549B"/>
    <w:rsid w:val="009B62D1"/>
    <w:rsid w:val="009C2204"/>
    <w:rsid w:val="009C2261"/>
    <w:rsid w:val="009C6B7B"/>
    <w:rsid w:val="009D6714"/>
    <w:rsid w:val="009D7DC8"/>
    <w:rsid w:val="009E647D"/>
    <w:rsid w:val="009F7AAA"/>
    <w:rsid w:val="00A02183"/>
    <w:rsid w:val="00A1121B"/>
    <w:rsid w:val="00A13AC9"/>
    <w:rsid w:val="00A2301D"/>
    <w:rsid w:val="00A27603"/>
    <w:rsid w:val="00A27F9D"/>
    <w:rsid w:val="00A338B8"/>
    <w:rsid w:val="00A4476E"/>
    <w:rsid w:val="00A5473E"/>
    <w:rsid w:val="00A72786"/>
    <w:rsid w:val="00A827A2"/>
    <w:rsid w:val="00AA6784"/>
    <w:rsid w:val="00AA75D2"/>
    <w:rsid w:val="00AB6106"/>
    <w:rsid w:val="00AC6FD9"/>
    <w:rsid w:val="00B017B6"/>
    <w:rsid w:val="00B04A8F"/>
    <w:rsid w:val="00B17535"/>
    <w:rsid w:val="00B20935"/>
    <w:rsid w:val="00B24038"/>
    <w:rsid w:val="00B27BB8"/>
    <w:rsid w:val="00B36F68"/>
    <w:rsid w:val="00B44816"/>
    <w:rsid w:val="00B51488"/>
    <w:rsid w:val="00B54197"/>
    <w:rsid w:val="00B57C29"/>
    <w:rsid w:val="00B71ED2"/>
    <w:rsid w:val="00B82890"/>
    <w:rsid w:val="00B941D6"/>
    <w:rsid w:val="00BF2305"/>
    <w:rsid w:val="00C06B69"/>
    <w:rsid w:val="00C15ECD"/>
    <w:rsid w:val="00C24DF2"/>
    <w:rsid w:val="00C259FB"/>
    <w:rsid w:val="00C51AE2"/>
    <w:rsid w:val="00C52E0D"/>
    <w:rsid w:val="00C62F65"/>
    <w:rsid w:val="00C770DF"/>
    <w:rsid w:val="00C971D4"/>
    <w:rsid w:val="00CA453C"/>
    <w:rsid w:val="00CB26F8"/>
    <w:rsid w:val="00CD184E"/>
    <w:rsid w:val="00CE12D8"/>
    <w:rsid w:val="00CE333D"/>
    <w:rsid w:val="00CF0554"/>
    <w:rsid w:val="00CF30BE"/>
    <w:rsid w:val="00D07831"/>
    <w:rsid w:val="00D11A31"/>
    <w:rsid w:val="00D34F06"/>
    <w:rsid w:val="00D35887"/>
    <w:rsid w:val="00D4261B"/>
    <w:rsid w:val="00D447A5"/>
    <w:rsid w:val="00D5213E"/>
    <w:rsid w:val="00D65A99"/>
    <w:rsid w:val="00D6786F"/>
    <w:rsid w:val="00D70C45"/>
    <w:rsid w:val="00D842AE"/>
    <w:rsid w:val="00D92CD9"/>
    <w:rsid w:val="00DA69CA"/>
    <w:rsid w:val="00DB316A"/>
    <w:rsid w:val="00DB59CB"/>
    <w:rsid w:val="00DB6DA6"/>
    <w:rsid w:val="00DD49B2"/>
    <w:rsid w:val="00DF56C2"/>
    <w:rsid w:val="00E40FAD"/>
    <w:rsid w:val="00E42E18"/>
    <w:rsid w:val="00E44430"/>
    <w:rsid w:val="00E55725"/>
    <w:rsid w:val="00E57A68"/>
    <w:rsid w:val="00E64D71"/>
    <w:rsid w:val="00E902BD"/>
    <w:rsid w:val="00E934DA"/>
    <w:rsid w:val="00E94AE0"/>
    <w:rsid w:val="00E96FEB"/>
    <w:rsid w:val="00EA46A1"/>
    <w:rsid w:val="00EB4247"/>
    <w:rsid w:val="00EB5BDA"/>
    <w:rsid w:val="00EE141E"/>
    <w:rsid w:val="00EE2EDA"/>
    <w:rsid w:val="00EE3665"/>
    <w:rsid w:val="00EF02D4"/>
    <w:rsid w:val="00EF657B"/>
    <w:rsid w:val="00F026E6"/>
    <w:rsid w:val="00F451CA"/>
    <w:rsid w:val="00F45A8A"/>
    <w:rsid w:val="00F56873"/>
    <w:rsid w:val="00F61D1E"/>
    <w:rsid w:val="00F770BD"/>
    <w:rsid w:val="00F77A6D"/>
    <w:rsid w:val="00FA295B"/>
    <w:rsid w:val="00FB26BB"/>
    <w:rsid w:val="00FC1419"/>
    <w:rsid w:val="00FC5242"/>
    <w:rsid w:val="00FE0149"/>
    <w:rsid w:val="00FE08C0"/>
    <w:rsid w:val="01164FC6"/>
    <w:rsid w:val="027B009A"/>
    <w:rsid w:val="039C2738"/>
    <w:rsid w:val="07805BE6"/>
    <w:rsid w:val="08595568"/>
    <w:rsid w:val="08737423"/>
    <w:rsid w:val="09FE7E8F"/>
    <w:rsid w:val="0A242369"/>
    <w:rsid w:val="0C7E2FDE"/>
    <w:rsid w:val="0D0E6AD8"/>
    <w:rsid w:val="10C57B95"/>
    <w:rsid w:val="113A1AD2"/>
    <w:rsid w:val="13AD6106"/>
    <w:rsid w:val="14E25EE3"/>
    <w:rsid w:val="1593347B"/>
    <w:rsid w:val="18E90C3D"/>
    <w:rsid w:val="1A022334"/>
    <w:rsid w:val="1B50406A"/>
    <w:rsid w:val="1F987B6B"/>
    <w:rsid w:val="1FA90D41"/>
    <w:rsid w:val="201110CD"/>
    <w:rsid w:val="207B3FA7"/>
    <w:rsid w:val="23885EF9"/>
    <w:rsid w:val="252449EA"/>
    <w:rsid w:val="26F25F31"/>
    <w:rsid w:val="28433C27"/>
    <w:rsid w:val="29824731"/>
    <w:rsid w:val="2BCF03D8"/>
    <w:rsid w:val="2C5F04C4"/>
    <w:rsid w:val="2C733C99"/>
    <w:rsid w:val="2DC94CE9"/>
    <w:rsid w:val="2F396BC5"/>
    <w:rsid w:val="2F862796"/>
    <w:rsid w:val="31302E5E"/>
    <w:rsid w:val="319A6AAA"/>
    <w:rsid w:val="32584398"/>
    <w:rsid w:val="326347EC"/>
    <w:rsid w:val="381914E0"/>
    <w:rsid w:val="38972850"/>
    <w:rsid w:val="38D52740"/>
    <w:rsid w:val="392148D4"/>
    <w:rsid w:val="3A5B47EE"/>
    <w:rsid w:val="3ABC528C"/>
    <w:rsid w:val="3BD23D72"/>
    <w:rsid w:val="3C10210C"/>
    <w:rsid w:val="3C56141D"/>
    <w:rsid w:val="3DBB1CD1"/>
    <w:rsid w:val="3E1E0440"/>
    <w:rsid w:val="3F7E2240"/>
    <w:rsid w:val="402E3C2C"/>
    <w:rsid w:val="40CB2418"/>
    <w:rsid w:val="42792490"/>
    <w:rsid w:val="43127788"/>
    <w:rsid w:val="462D0736"/>
    <w:rsid w:val="46D74AFA"/>
    <w:rsid w:val="484B1866"/>
    <w:rsid w:val="484D0BEC"/>
    <w:rsid w:val="48DB2991"/>
    <w:rsid w:val="4A14698C"/>
    <w:rsid w:val="4A90095D"/>
    <w:rsid w:val="4CFE7258"/>
    <w:rsid w:val="4E37376F"/>
    <w:rsid w:val="4F25752F"/>
    <w:rsid w:val="4FB9297F"/>
    <w:rsid w:val="50AE69C5"/>
    <w:rsid w:val="564411CE"/>
    <w:rsid w:val="56D7358A"/>
    <w:rsid w:val="59053A14"/>
    <w:rsid w:val="5A424650"/>
    <w:rsid w:val="5AD11443"/>
    <w:rsid w:val="5BD317EA"/>
    <w:rsid w:val="5C536C9B"/>
    <w:rsid w:val="5D4852C7"/>
    <w:rsid w:val="5DD8379E"/>
    <w:rsid w:val="5EC80E0B"/>
    <w:rsid w:val="64FB0498"/>
    <w:rsid w:val="668D72EE"/>
    <w:rsid w:val="68F56482"/>
    <w:rsid w:val="69482C20"/>
    <w:rsid w:val="69E76FAD"/>
    <w:rsid w:val="6BB77646"/>
    <w:rsid w:val="6CEC423B"/>
    <w:rsid w:val="6ED077CD"/>
    <w:rsid w:val="6F5D7863"/>
    <w:rsid w:val="6F820046"/>
    <w:rsid w:val="6FF12D61"/>
    <w:rsid w:val="739C4CBF"/>
    <w:rsid w:val="73D56346"/>
    <w:rsid w:val="7614008D"/>
    <w:rsid w:val="763E5C94"/>
    <w:rsid w:val="766831FB"/>
    <w:rsid w:val="767D4C0B"/>
    <w:rsid w:val="771C7073"/>
    <w:rsid w:val="794167C4"/>
    <w:rsid w:val="79632ACB"/>
    <w:rsid w:val="7B1C7AD0"/>
    <w:rsid w:val="7BD42518"/>
    <w:rsid w:val="7C1839CC"/>
    <w:rsid w:val="7D45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ind w:firstLine="0"/>
      <w:jc w:val="left"/>
      <w:outlineLvl w:val="0"/>
    </w:pPr>
    <w:rPr>
      <w:rFonts w:ascii="仿宋" w:hAnsi="仿宋" w:eastAsia="仿宋" w:cs="仿宋"/>
      <w:b/>
      <w:bCs/>
      <w:kern w:val="44"/>
      <w:sz w:val="30"/>
      <w:szCs w:val="30"/>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Calibri" w:hAnsi="Calibri" w:eastAsia="宋体" w:cs="Times New Roman"/>
    </w:rPr>
  </w:style>
  <w:style w:type="paragraph" w:styleId="4">
    <w:name w:val="Body Text"/>
    <w:basedOn w:val="1"/>
    <w:next w:val="1"/>
    <w:qFormat/>
    <w:uiPriority w:val="1"/>
    <w:rPr>
      <w:rFonts w:ascii="仿宋" w:hAnsi="仿宋" w:eastAsia="仿宋" w:cs="仿宋"/>
      <w:lang w:val="zh-CN" w:bidi="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tabs>
        <w:tab w:val="center" w:pos="4153"/>
        <w:tab w:val="right" w:pos="8306"/>
      </w:tabs>
      <w:snapToGrid w:val="0"/>
      <w:jc w:val="center"/>
    </w:pPr>
    <w:rPr>
      <w:sz w:val="18"/>
      <w:szCs w:val="18"/>
    </w:rPr>
  </w:style>
  <w:style w:type="paragraph" w:styleId="7">
    <w:name w:val="Title"/>
    <w:basedOn w:val="1"/>
    <w:next w:val="1"/>
    <w:qFormat/>
    <w:uiPriority w:val="0"/>
    <w:pPr>
      <w:spacing w:line="700" w:lineRule="exact"/>
      <w:jc w:val="center"/>
      <w:outlineLvl w:val="0"/>
    </w:pPr>
    <w:rPr>
      <w:rFonts w:ascii="Cambria" w:hAnsi="Cambria" w:eastAsia="方正小标宋简体"/>
      <w:bCs/>
      <w:kern w:val="0"/>
      <w:sz w:val="44"/>
      <w:szCs w:val="32"/>
    </w:rPr>
  </w:style>
  <w:style w:type="paragraph" w:styleId="8">
    <w:name w:val="Body Text First Indent"/>
    <w:basedOn w:val="4"/>
    <w:qFormat/>
    <w:uiPriority w:val="0"/>
    <w:pPr>
      <w:spacing w:after="120"/>
      <w:ind w:firstLine="420" w:firstLineChars="100"/>
    </w:pPr>
    <w:rPr>
      <w:rFonts w:eastAsia="宋体"/>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semiHidden/>
    <w:unhideWhenUsed/>
    <w:qFormat/>
    <w:uiPriority w:val="99"/>
    <w:rPr>
      <w:color w:val="605E5C"/>
      <w:shd w:val="clear" w:color="auto" w:fill="E1DFDD"/>
    </w:rPr>
  </w:style>
  <w:style w:type="character" w:customStyle="1" w:styleId="14">
    <w:name w:val="页脚 字符"/>
    <w:basedOn w:val="11"/>
    <w:link w:val="5"/>
    <w:qFormat/>
    <w:uiPriority w:val="99"/>
    <w:rPr>
      <w:sz w:val="18"/>
      <w:szCs w:val="18"/>
    </w:rPr>
  </w:style>
  <w:style w:type="table" w:customStyle="1" w:styleId="15">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6正文"/>
    <w:basedOn w:val="1"/>
    <w:qFormat/>
    <w:uiPriority w:val="0"/>
    <w:pPr>
      <w:ind w:firstLine="200" w:firstLineChars="200"/>
      <w:jc w:val="left"/>
    </w:pPr>
    <w:rPr>
      <w:rFonts w:ascii="宋体" w:hAnsi="宋体"/>
      <w:sz w:val="24"/>
      <w:szCs w:val="24"/>
    </w:rPr>
  </w:style>
  <w:style w:type="paragraph" w:customStyle="1" w:styleId="17">
    <w:name w:val="_Style 3"/>
    <w:basedOn w:val="1"/>
    <w:qFormat/>
    <w:uiPriority w:val="34"/>
    <w:pPr>
      <w:adjustRightInd w:val="0"/>
      <w:snapToGrid w:val="0"/>
      <w:spacing w:line="560" w:lineRule="exact"/>
      <w:ind w:firstLine="420" w:firstLineChars="200"/>
    </w:pPr>
    <w:rPr>
      <w:rFonts w:ascii="Calibri" w:hAnsi="Calibri" w:eastAsia="仿宋_GB2312"/>
      <w:snapToGrid w:val="0"/>
      <w:kern w:val="0"/>
      <w:sz w:val="32"/>
    </w:rPr>
  </w:style>
  <w:style w:type="paragraph" w:customStyle="1" w:styleId="18">
    <w:name w:val="列出段落1"/>
    <w:basedOn w:val="1"/>
    <w:qFormat/>
    <w:uiPriority w:val="0"/>
    <w:pPr>
      <w:ind w:firstLine="420" w:firstLineChars="200"/>
    </w:pPr>
    <w:rPr>
      <w:rFonts w:ascii="Times New Roman" w:hAnsi="Times New Roman" w:eastAsia="宋体" w:cs="Times New Roman"/>
      <w:szCs w:val="24"/>
    </w:rPr>
  </w:style>
  <w:style w:type="character" w:customStyle="1" w:styleId="19">
    <w:name w:val="页眉 字符"/>
    <w:basedOn w:val="11"/>
    <w:link w:val="6"/>
    <w:qFormat/>
    <w:uiPriority w:val="99"/>
    <w:rPr>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5二级标题"/>
    <w:basedOn w:val="1"/>
    <w:qFormat/>
    <w:uiPriority w:val="0"/>
    <w:pPr>
      <w:spacing w:before="25" w:beforeLines="25" w:after="25" w:afterLines="25" w:line="276" w:lineRule="auto"/>
      <w:ind w:firstLine="200" w:firstLineChars="200"/>
    </w:pPr>
    <w:rPr>
      <w:rFonts w:ascii="宋体" w:hAnsi="宋体"/>
      <w:b/>
      <w:sz w:val="24"/>
    </w:rPr>
  </w:style>
  <w:style w:type="paragraph" w:customStyle="1" w:styleId="22">
    <w:name w:val="4一级标题"/>
    <w:basedOn w:val="1"/>
    <w:qFormat/>
    <w:uiPriority w:val="0"/>
    <w:pPr>
      <w:ind w:firstLine="200" w:firstLineChars="200"/>
    </w:pPr>
    <w:rPr>
      <w:rFonts w:ascii="宋体" w:hAnsi="宋体" w:eastAsia="黑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9AAA3-3223-4D48-BC55-08B04F585DB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940</Words>
  <Characters>5362</Characters>
  <Lines>44</Lines>
  <Paragraphs>12</Paragraphs>
  <TotalTime>0</TotalTime>
  <ScaleCrop>false</ScaleCrop>
  <LinksUpToDate>false</LinksUpToDate>
  <CharactersWithSpaces>6290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2023-09-27T03:45:00Z</dcterms:created>
  <dc:creator>yang chengjun</dc:creator>
  <cp:lastModifiedBy>游云惊龙</cp:lastModifiedBy>
  <dcterms:modified xsi:type="dcterms:W3CDTF">2023-10-11T02:16:59Z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FDBA0C40F87F44C3B54BEEB47442DB34_13</vt:lpwstr>
  </property>
</Properties>
</file>