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CFA43D">
      <w:pPr>
        <w:pStyle w:val="2"/>
        <w:ind w:left="0" w:leftChars="0" w:firstLine="0" w:firstLineChars="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</w:t>
      </w:r>
    </w:p>
    <w:p w14:paraId="4A11B7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 w:val="0"/>
          <w:spacing w:val="0"/>
          <w:sz w:val="44"/>
          <w:szCs w:val="44"/>
          <w:u w:val="none"/>
          <w:lang w:val="en-US" w:eastAsia="zh-CN"/>
        </w:rPr>
      </w:pPr>
    </w:p>
    <w:p w14:paraId="6AFFBF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 w:val="0"/>
          <w:spacing w:val="0"/>
          <w:sz w:val="44"/>
          <w:szCs w:val="44"/>
          <w:u w:val="none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0"/>
          <w:sz w:val="44"/>
          <w:szCs w:val="44"/>
          <w:u w:val="none"/>
          <w:lang w:val="en-US" w:eastAsia="zh-CN"/>
        </w:rPr>
        <w:t>山东交通工匠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0"/>
          <w:sz w:val="44"/>
          <w:szCs w:val="44"/>
          <w:u w:val="none"/>
        </w:rPr>
        <w:t>标准条件</w:t>
      </w:r>
    </w:p>
    <w:p w14:paraId="6BBCFA0E">
      <w:pPr>
        <w:pStyle w:val="4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rightChars="0" w:firstLine="687" w:firstLineChars="200"/>
        <w:jc w:val="both"/>
        <w:textAlignment w:val="auto"/>
        <w:outlineLvl w:val="9"/>
        <w:rPr>
          <w:rFonts w:hint="eastAsia" w:ascii="黑体" w:hAnsi="黑体" w:eastAsia="黑体" w:cs="黑体"/>
          <w:b/>
          <w:bCs/>
          <w:spacing w:val="11"/>
          <w:sz w:val="32"/>
          <w:szCs w:val="32"/>
          <w:highlight w:val="none"/>
          <w:lang w:val="en-US" w:eastAsia="zh-CN"/>
        </w:rPr>
      </w:pPr>
    </w:p>
    <w:p w14:paraId="4D40F07C">
      <w:pPr>
        <w:pStyle w:val="4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rightChars="0" w:firstLine="684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00000"/>
          <w:spacing w:val="0"/>
          <w:kern w:val="2"/>
          <w:sz w:val="32"/>
          <w:szCs w:val="32"/>
          <w:u w:val="none"/>
          <w:shd w:val="clear" w:color="auto" w:fill="FFFFFF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spacing w:val="11"/>
          <w:sz w:val="32"/>
          <w:szCs w:val="32"/>
          <w:highlight w:val="none"/>
          <w:lang w:val="en-US" w:eastAsia="zh-CN"/>
        </w:rPr>
        <w:t>一、基本条件。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00000"/>
          <w:spacing w:val="0"/>
          <w:kern w:val="2"/>
          <w:sz w:val="32"/>
          <w:szCs w:val="32"/>
          <w:u w:val="none"/>
          <w:shd w:val="clear" w:color="auto" w:fill="FFFFFF"/>
          <w:lang w:val="en-US" w:eastAsia="zh-CN" w:bidi="ar-SA"/>
        </w:rPr>
        <w:t>政治素质过硬，认真学习贯彻习近平新时代中国特色社会主义思想，听党话、跟党走，忠于祖国，热爱人民，遵纪守法，带头弘扬和践行劳模精神、劳动精神、工匠精神。</w:t>
      </w:r>
    </w:p>
    <w:p w14:paraId="0A4DEC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4" w:firstLineChars="200"/>
        <w:jc w:val="both"/>
        <w:textAlignment w:val="auto"/>
        <w:outlineLvl w:val="9"/>
        <w:rPr>
          <w:rFonts w:hint="eastAsia" w:ascii="黑体" w:hAnsi="黑体" w:eastAsia="黑体" w:cs="黑体"/>
          <w:b w:val="0"/>
          <w:bCs w:val="0"/>
          <w:color w:val="auto"/>
          <w:spacing w:val="11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color w:val="auto"/>
          <w:spacing w:val="11"/>
          <w:kern w:val="0"/>
          <w:sz w:val="32"/>
          <w:szCs w:val="32"/>
          <w:highlight w:val="none"/>
          <w:lang w:val="en-US" w:eastAsia="zh-CN" w:bidi="ar"/>
        </w:rPr>
        <w:t>二、“山东交通工匠”培育对象应符合基本条件并具备下列条件：</w:t>
      </w:r>
    </w:p>
    <w:p w14:paraId="0448BF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00000"/>
          <w:spacing w:val="0"/>
          <w:sz w:val="32"/>
          <w:szCs w:val="32"/>
          <w:u w:val="none"/>
          <w:shd w:val="clear" w:color="auto" w:fill="FFFFFF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i w:val="0"/>
          <w:caps w:val="0"/>
          <w:color w:val="000000"/>
          <w:spacing w:val="0"/>
          <w:sz w:val="32"/>
          <w:szCs w:val="32"/>
          <w:u w:val="none"/>
          <w:shd w:val="clear" w:color="auto" w:fill="FFFFFF"/>
          <w:lang w:val="en-US" w:eastAsia="zh-CN"/>
        </w:rPr>
        <w:t>（一）掌握高超技能。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00000"/>
          <w:spacing w:val="0"/>
          <w:sz w:val="32"/>
          <w:szCs w:val="32"/>
          <w:u w:val="none"/>
          <w:shd w:val="clear" w:color="auto" w:fill="FFFFFF"/>
          <w:lang w:val="en-US" w:eastAsia="zh-CN"/>
        </w:rPr>
        <w:t>具有丰富的实践经验，熟练掌握专业知识和专业技能；拥有高招绝技，技能技艺在全省乃至全国交通运输行业内处于领先水平，具有较高知名度和广泛影响力；</w:t>
      </w:r>
    </w:p>
    <w:p w14:paraId="63F8CD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00000"/>
          <w:spacing w:val="0"/>
          <w:sz w:val="32"/>
          <w:szCs w:val="32"/>
          <w:u w:val="none"/>
          <w:shd w:val="clear" w:color="auto" w:fill="FFFFFF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i w:val="0"/>
          <w:caps w:val="0"/>
          <w:color w:val="000000"/>
          <w:spacing w:val="0"/>
          <w:sz w:val="32"/>
          <w:szCs w:val="32"/>
          <w:u w:val="none"/>
          <w:shd w:val="clear" w:color="auto" w:fill="FFFFFF"/>
          <w:lang w:val="en-US" w:eastAsia="zh-CN"/>
        </w:rPr>
        <w:t>（二）善于创新创造。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00000"/>
          <w:spacing w:val="0"/>
          <w:sz w:val="32"/>
          <w:szCs w:val="32"/>
          <w:u w:val="none"/>
          <w:shd w:val="clear" w:color="auto" w:fill="FFFFFF"/>
          <w:lang w:val="en-US" w:eastAsia="zh-CN"/>
        </w:rPr>
        <w:t>在工艺改进、技术革新、质量攻关、发明创造等方面取得重要成果，得到广泛推广应用，取得良好经济效益和社会效益；</w:t>
      </w:r>
    </w:p>
    <w:p w14:paraId="01278D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00000"/>
          <w:spacing w:val="0"/>
          <w:sz w:val="32"/>
          <w:szCs w:val="32"/>
          <w:u w:val="none"/>
          <w:shd w:val="clear" w:color="auto" w:fill="FFFFFF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i w:val="0"/>
          <w:caps w:val="0"/>
          <w:color w:val="000000"/>
          <w:spacing w:val="0"/>
          <w:sz w:val="32"/>
          <w:szCs w:val="32"/>
          <w:u w:val="none"/>
          <w:shd w:val="clear" w:color="auto" w:fill="FFFFFF"/>
          <w:lang w:val="en-US" w:eastAsia="zh-CN"/>
        </w:rPr>
        <w:t>（三）发挥引领作用。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00000"/>
          <w:spacing w:val="0"/>
          <w:sz w:val="32"/>
          <w:szCs w:val="32"/>
          <w:u w:val="none"/>
          <w:shd w:val="clear" w:color="auto" w:fill="FFFFFF"/>
          <w:lang w:val="en-US" w:eastAsia="zh-CN"/>
        </w:rPr>
        <w:t>勇于攻坚克难，带领团队解决实际问题；积极参加名师带徒等活动，带头向职工传授技艺、传播理念、传承精神，带动身边职工共同成长、共同进步；</w:t>
      </w:r>
    </w:p>
    <w:p w14:paraId="7FF677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00000"/>
          <w:spacing w:val="0"/>
          <w:sz w:val="32"/>
          <w:szCs w:val="32"/>
          <w:u w:val="none"/>
          <w:shd w:val="clear" w:color="auto" w:fill="FFFFFF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i w:val="0"/>
          <w:caps w:val="0"/>
          <w:color w:val="000000"/>
          <w:spacing w:val="0"/>
          <w:sz w:val="32"/>
          <w:szCs w:val="32"/>
          <w:u w:val="none"/>
          <w:shd w:val="clear" w:color="auto" w:fill="FFFFFF"/>
          <w:lang w:val="en-US" w:eastAsia="zh-CN"/>
        </w:rPr>
        <w:t>（四）推动数字交通发展。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00000"/>
          <w:spacing w:val="0"/>
          <w:sz w:val="32"/>
          <w:szCs w:val="32"/>
          <w:u w:val="none"/>
          <w:shd w:val="clear" w:color="auto" w:fill="FFFFFF"/>
          <w:lang w:val="en-US" w:eastAsia="zh-CN"/>
        </w:rPr>
        <w:t>深耕“基础设施、运输服务、行业治理”三个领域的数字化升级，积极推动数据资源赋能交通发展，为提升交通数字化、网络化、智能化水平做出积极贡献。</w:t>
      </w:r>
    </w:p>
    <w:p w14:paraId="7D9081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outlineLvl w:val="9"/>
        <w:rPr>
          <w:rFonts w:hint="default" w:ascii="仿宋_GB2312" w:hAnsi="仿宋_GB2312" w:eastAsia="仿宋_GB2312" w:cs="仿宋_GB2312"/>
          <w:b w:val="0"/>
          <w:bCs w:val="0"/>
          <w:i w:val="0"/>
          <w:caps w:val="0"/>
          <w:color w:val="000000"/>
          <w:spacing w:val="0"/>
          <w:sz w:val="32"/>
          <w:szCs w:val="32"/>
          <w:u w:val="none"/>
          <w:shd w:val="clear" w:color="auto" w:fill="FFFFFF"/>
          <w:lang w:val="en-US" w:eastAsia="zh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00000"/>
          <w:spacing w:val="0"/>
          <w:sz w:val="32"/>
          <w:szCs w:val="32"/>
          <w:u w:val="none"/>
          <w:shd w:val="clear" w:color="auto" w:fill="FFFFFF"/>
          <w:lang w:val="en-US" w:eastAsia="zh-CN"/>
        </w:rPr>
        <w:t>在市级及以上技能类竞赛中取得优异成绩的可优先推荐；往届“山东交通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00000"/>
          <w:spacing w:val="0"/>
          <w:sz w:val="32"/>
          <w:szCs w:val="32"/>
          <w:u w:val="none"/>
          <w:shd w:val="clear" w:color="auto" w:fill="FFFFFF"/>
          <w:lang w:val="en-US" w:eastAsia="zh"/>
        </w:rPr>
        <w:t>工匠”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00000"/>
          <w:spacing w:val="0"/>
          <w:sz w:val="32"/>
          <w:szCs w:val="32"/>
          <w:u w:val="none"/>
          <w:shd w:val="clear" w:color="auto" w:fill="FFFFFF"/>
          <w:lang w:val="en-US" w:eastAsia="zh-CN"/>
        </w:rPr>
        <w:t>不再重复申报。</w:t>
      </w:r>
    </w:p>
    <w:p w14:paraId="44DFF0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4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00000"/>
          <w:spacing w:val="0"/>
          <w:sz w:val="32"/>
          <w:szCs w:val="32"/>
          <w:u w:val="none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pacing w:val="11"/>
          <w:sz w:val="32"/>
          <w:szCs w:val="32"/>
          <w:highlight w:val="none"/>
          <w:lang w:val="en-US" w:eastAsia="zh-CN"/>
        </w:rPr>
        <w:t>三、“山东交通大工匠”培育对象优先从往届“山东交通工匠”中产生，并符合下列条件之一：</w:t>
      </w:r>
    </w:p>
    <w:p w14:paraId="502DD3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00000"/>
          <w:spacing w:val="0"/>
          <w:sz w:val="32"/>
          <w:szCs w:val="32"/>
          <w:u w:val="none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00000"/>
          <w:spacing w:val="0"/>
          <w:sz w:val="32"/>
          <w:szCs w:val="32"/>
          <w:u w:val="none"/>
          <w:shd w:val="clear" w:color="auto" w:fill="FFFFFF"/>
          <w:lang w:val="en-US" w:eastAsia="zh-CN"/>
        </w:rPr>
        <w:t>（一）在关键技术工艺领域取得重要革新、重要突破、重要成果，达到或接近国内、国际领先水平的；</w:t>
      </w:r>
    </w:p>
    <w:p w14:paraId="519065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00000"/>
          <w:spacing w:val="0"/>
          <w:sz w:val="32"/>
          <w:szCs w:val="32"/>
          <w:u w:val="none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00000"/>
          <w:spacing w:val="0"/>
          <w:sz w:val="32"/>
          <w:szCs w:val="32"/>
          <w:u w:val="none"/>
          <w:shd w:val="clear" w:color="auto" w:fill="FFFFFF"/>
          <w:lang w:val="en-US" w:eastAsia="zh-CN"/>
        </w:rPr>
        <w:t>（二）参与完成省部级及以上重点技术攻关项目，为加快新旧动能转换、推动技术进步、实现企业、产业、行业高质量发展做出积极贡献的；</w:t>
      </w:r>
    </w:p>
    <w:p w14:paraId="107559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00000"/>
          <w:spacing w:val="0"/>
          <w:sz w:val="32"/>
          <w:szCs w:val="32"/>
          <w:u w:val="none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00000"/>
          <w:spacing w:val="0"/>
          <w:sz w:val="32"/>
          <w:szCs w:val="32"/>
          <w:u w:val="none"/>
          <w:shd w:val="clear" w:color="auto" w:fill="FFFFFF"/>
          <w:lang w:val="en-US" w:eastAsia="zh-CN"/>
        </w:rPr>
        <w:t>（三）获得省级及以上劳动模范和先进工作者、五一劳动奖章称号的；</w:t>
      </w:r>
    </w:p>
    <w:p w14:paraId="504178F1">
      <w:pPr>
        <w:pStyle w:val="2"/>
        <w:rPr>
          <w:rFonts w:hint="default" w:eastAsia="宋体"/>
          <w:lang w:val="en-US" w:eastAsia="zh-CN"/>
        </w:rPr>
      </w:pPr>
      <w:r>
        <w:rPr>
          <w:rFonts w:hint="eastAsia" w:ascii="仿宋_GB2312" w:hAnsi="仿宋_GB2312" w:cs="仿宋_GB2312"/>
          <w:b w:val="0"/>
          <w:bCs w:val="0"/>
          <w:i w:val="0"/>
          <w:caps w:val="0"/>
          <w:color w:val="000000"/>
          <w:spacing w:val="0"/>
          <w:sz w:val="32"/>
          <w:szCs w:val="32"/>
          <w:u w:val="none"/>
          <w:shd w:val="clear" w:color="auto" w:fill="FFFFFF"/>
          <w:lang w:val="en-US" w:eastAsia="zh-CN"/>
        </w:rPr>
        <w:t>（四）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00000"/>
          <w:spacing w:val="0"/>
          <w:sz w:val="32"/>
          <w:szCs w:val="32"/>
          <w:u w:val="none"/>
          <w:shd w:val="clear" w:color="auto" w:fill="FFFFFF"/>
          <w:lang w:val="en-US" w:eastAsia="zh-CN"/>
        </w:rPr>
        <w:t>获得省级及以上技术能手或首席技师等称号的；获得省部级及以上职业技能大赛优胜奖及以上的</w:t>
      </w:r>
      <w:r>
        <w:rPr>
          <w:rFonts w:hint="eastAsia" w:ascii="仿宋_GB2312" w:hAnsi="仿宋_GB2312" w:cs="仿宋_GB2312"/>
          <w:b w:val="0"/>
          <w:bCs w:val="0"/>
          <w:i w:val="0"/>
          <w:caps w:val="0"/>
          <w:color w:val="000000"/>
          <w:spacing w:val="0"/>
          <w:sz w:val="32"/>
          <w:szCs w:val="32"/>
          <w:u w:val="none"/>
          <w:shd w:val="clear" w:color="auto" w:fill="FFFFFF"/>
          <w:lang w:val="en-US" w:eastAsia="zh-CN"/>
        </w:rPr>
        <w:t>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A723768"/>
    <w:rsid w:val="70AD3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99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suppressAutoHyphens/>
      <w:bidi w:val="0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semiHidden/>
    <w:qFormat/>
    <w:uiPriority w:val="99"/>
    <w:pPr>
      <w:snapToGrid w:val="0"/>
      <w:spacing w:line="640" w:lineRule="exact"/>
      <w:ind w:firstLine="705"/>
    </w:pPr>
    <w:rPr>
      <w:rFonts w:ascii="Calibri" w:hAnsi="Calibri" w:eastAsia="仿宋_GB2312" w:cs="Times New Roman"/>
      <w:color w:val="000000"/>
      <w:kern w:val="0"/>
      <w:sz w:val="36"/>
      <w:szCs w:val="36"/>
    </w:r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692</Words>
  <Characters>692</Characters>
  <Lines>0</Lines>
  <Paragraphs>0</Paragraphs>
  <TotalTime>0</TotalTime>
  <ScaleCrop>false</ScaleCrop>
  <LinksUpToDate>false</LinksUpToDate>
  <CharactersWithSpaces>717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2024-12-09T01:28:00Z</dcterms:created>
  <dc:creator>28644</dc:creator>
  <cp:lastModifiedBy>阿阿阿阿阿阿童木</cp:lastModifiedBy>
  <dcterms:modified xsi:type="dcterms:W3CDTF">2024-12-09T01:39:51Z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A194FDB680AC465E87CAE92BC130B6E5_12</vt:lpwstr>
  </property>
</Properties>
</file>