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779D" w14:textId="77777777" w:rsidR="00884BE3" w:rsidRDefault="00F66A82">
      <w:pPr>
        <w:spacing w:line="360" w:lineRule="auto"/>
        <w:jc w:val="center"/>
        <w:rPr>
          <w:rFonts w:ascii="宋体" w:eastAsia="宋体" w:hAnsi="宋体"/>
          <w:bCs/>
          <w:sz w:val="28"/>
          <w:szCs w:val="28"/>
        </w:rPr>
      </w:pPr>
      <w:bookmarkStart w:id="0" w:name="_Toc165921151"/>
      <w:r>
        <w:rPr>
          <w:b/>
          <w:color w:val="000000"/>
          <w:sz w:val="36"/>
          <w:szCs w:val="36"/>
        </w:rPr>
        <w:t>山东省科学技术奖提名公示内容</w:t>
      </w:r>
      <w:bookmarkEnd w:id="0"/>
    </w:p>
    <w:p w14:paraId="037DA9F7" w14:textId="77777777" w:rsidR="00884BE3" w:rsidRDefault="00F66A82">
      <w:pPr>
        <w:spacing w:line="360" w:lineRule="auto"/>
        <w:rPr>
          <w:rFonts w:ascii="宋体" w:eastAsia="宋体" w:hAnsi="宋体"/>
          <w:bCs/>
          <w:sz w:val="28"/>
          <w:szCs w:val="28"/>
        </w:rPr>
      </w:pPr>
      <w:r>
        <w:rPr>
          <w:rFonts w:ascii="宋体" w:eastAsia="宋体" w:hAnsi="宋体" w:hint="eastAsia"/>
          <w:bCs/>
          <w:sz w:val="28"/>
          <w:szCs w:val="28"/>
        </w:rPr>
        <w:t>一、</w:t>
      </w:r>
      <w:r>
        <w:rPr>
          <w:rFonts w:ascii="宋体" w:eastAsia="宋体" w:hAnsi="宋体"/>
          <w:bCs/>
          <w:sz w:val="28"/>
          <w:szCs w:val="28"/>
        </w:rPr>
        <w:t>项目名称</w:t>
      </w:r>
    </w:p>
    <w:p w14:paraId="06EE19BD" w14:textId="47F66A38" w:rsidR="00884BE3" w:rsidRPr="00336FB0" w:rsidRDefault="00336FB0" w:rsidP="00336FB0">
      <w:pPr>
        <w:pStyle w:val="a9"/>
        <w:spacing w:after="0" w:line="360" w:lineRule="auto"/>
        <w:ind w:firstLineChars="200" w:firstLine="480"/>
        <w:rPr>
          <w:rFonts w:ascii="宋体" w:hAnsi="宋体"/>
          <w:bCs/>
          <w:sz w:val="24"/>
          <w:szCs w:val="24"/>
        </w:rPr>
      </w:pPr>
      <w:r w:rsidRPr="00336FB0">
        <w:rPr>
          <w:rFonts w:ascii="宋体" w:hAnsi="宋体" w:hint="eastAsia"/>
          <w:bCs/>
          <w:sz w:val="24"/>
          <w:szCs w:val="24"/>
        </w:rPr>
        <w:t>富水地层基坑降水回灌关键技术及数智装备研创</w:t>
      </w:r>
    </w:p>
    <w:p w14:paraId="775E1331" w14:textId="77777777" w:rsidR="00884BE3" w:rsidRDefault="00F66A82">
      <w:pPr>
        <w:pStyle w:val="a9"/>
        <w:spacing w:after="0" w:line="360" w:lineRule="auto"/>
        <w:ind w:firstLineChars="0" w:firstLine="0"/>
        <w:rPr>
          <w:rFonts w:ascii="宋体" w:hAnsi="宋体"/>
          <w:bCs/>
          <w:sz w:val="28"/>
          <w:szCs w:val="28"/>
        </w:rPr>
      </w:pPr>
      <w:r>
        <w:rPr>
          <w:rFonts w:ascii="宋体" w:hAnsi="宋体" w:hint="eastAsia"/>
          <w:bCs/>
          <w:sz w:val="28"/>
          <w:szCs w:val="28"/>
        </w:rPr>
        <w:t>二、提名者</w:t>
      </w:r>
    </w:p>
    <w:p w14:paraId="6F132D18" w14:textId="5355BB50" w:rsidR="00884BE3" w:rsidRPr="00336FB0" w:rsidRDefault="00336FB0">
      <w:pPr>
        <w:pStyle w:val="a9"/>
        <w:spacing w:after="0" w:line="360" w:lineRule="auto"/>
        <w:ind w:firstLineChars="200" w:firstLine="480"/>
        <w:rPr>
          <w:rFonts w:ascii="宋体" w:hAnsi="宋体"/>
          <w:bCs/>
          <w:sz w:val="24"/>
          <w:szCs w:val="24"/>
        </w:rPr>
      </w:pPr>
      <w:r w:rsidRPr="00336FB0">
        <w:rPr>
          <w:rFonts w:ascii="宋体" w:hAnsi="宋体" w:hint="eastAsia"/>
          <w:bCs/>
          <w:sz w:val="24"/>
          <w:szCs w:val="24"/>
        </w:rPr>
        <w:t>山东省交通运输厅</w:t>
      </w:r>
    </w:p>
    <w:p w14:paraId="4DB5D9F2" w14:textId="77777777" w:rsidR="00884BE3" w:rsidRDefault="00F66A82">
      <w:pPr>
        <w:pStyle w:val="a9"/>
        <w:spacing w:after="0" w:line="360" w:lineRule="auto"/>
        <w:ind w:firstLineChars="0" w:firstLine="0"/>
        <w:rPr>
          <w:rFonts w:ascii="宋体" w:hAnsi="宋体"/>
          <w:bCs/>
          <w:sz w:val="28"/>
          <w:szCs w:val="28"/>
        </w:rPr>
      </w:pPr>
      <w:r>
        <w:rPr>
          <w:rFonts w:ascii="宋体" w:hAnsi="宋体" w:hint="eastAsia"/>
          <w:bCs/>
          <w:sz w:val="28"/>
          <w:szCs w:val="28"/>
        </w:rPr>
        <w:t>三、提名意见及提名等级</w:t>
      </w:r>
    </w:p>
    <w:p w14:paraId="6F2CBEA2" w14:textId="18D5A915" w:rsidR="00336FB0" w:rsidRDefault="00336FB0" w:rsidP="00336FB0">
      <w:pPr>
        <w:pStyle w:val="a9"/>
        <w:spacing w:line="360" w:lineRule="auto"/>
        <w:ind w:firstLineChars="200" w:firstLine="480"/>
        <w:rPr>
          <w:rFonts w:ascii="宋体" w:hAnsi="宋体"/>
          <w:bCs/>
          <w:sz w:val="24"/>
          <w:szCs w:val="24"/>
        </w:rPr>
      </w:pPr>
      <w:r w:rsidRPr="00336FB0">
        <w:rPr>
          <w:rFonts w:ascii="宋体" w:hAnsi="宋体" w:hint="eastAsia"/>
          <w:bCs/>
          <w:sz w:val="24"/>
          <w:szCs w:val="24"/>
        </w:rPr>
        <w:t>我单位认真审阅了该项目提名书及其附件材料，确认全部申报材料真实有效，相关栏目均符合山东省科学技术奖励的填写要求。该项目依托济南泉域典型地铁建设工程，围绕“基坑降水回灌一体化”，开展了室内外试验及理论分析，提出了回灌量、回灌井影响半径计算公式，研创了可感知、能学习、自适应的抽灌基坑降水回灌一体化设备及其智能控制系统，建立了基坑降水回灌设计方法和施工控制技术体系，实现了降水回灌的标准化设计和精细化管控，本项目成果已成为济南泉域地铁建设保泉技术体系的关键组成部分，并成功在天津、上海等基坑工程中推广应用。该项目获授权发明专利2</w:t>
      </w:r>
      <w:r w:rsidR="002C62F0">
        <w:rPr>
          <w:rFonts w:ascii="宋体" w:hAnsi="宋体" w:hint="eastAsia"/>
          <w:bCs/>
          <w:sz w:val="24"/>
          <w:szCs w:val="24"/>
        </w:rPr>
        <w:t>2</w:t>
      </w:r>
      <w:r w:rsidRPr="00336FB0">
        <w:rPr>
          <w:rFonts w:ascii="宋体" w:hAnsi="宋体" w:hint="eastAsia"/>
          <w:bCs/>
          <w:sz w:val="24"/>
          <w:szCs w:val="24"/>
        </w:rPr>
        <w:t>项，实用新型专利</w:t>
      </w:r>
      <w:r w:rsidR="002C62F0">
        <w:rPr>
          <w:rFonts w:ascii="宋体" w:hAnsi="宋体" w:hint="eastAsia"/>
          <w:bCs/>
          <w:sz w:val="24"/>
          <w:szCs w:val="24"/>
        </w:rPr>
        <w:t>29</w:t>
      </w:r>
      <w:r w:rsidRPr="00336FB0">
        <w:rPr>
          <w:rFonts w:ascii="宋体" w:hAnsi="宋体" w:hint="eastAsia"/>
          <w:bCs/>
          <w:sz w:val="24"/>
          <w:szCs w:val="24"/>
        </w:rPr>
        <w:t>项，软件著作权2项，</w:t>
      </w:r>
      <w:r w:rsidR="002C62F0">
        <w:rPr>
          <w:rFonts w:ascii="宋体" w:hAnsi="宋体" w:hint="eastAsia"/>
          <w:bCs/>
          <w:sz w:val="24"/>
          <w:szCs w:val="24"/>
        </w:rPr>
        <w:t>省级标准2部，团体标准</w:t>
      </w:r>
      <w:r w:rsidR="00E82478">
        <w:rPr>
          <w:rFonts w:ascii="宋体" w:hAnsi="宋体"/>
          <w:bCs/>
          <w:sz w:val="24"/>
          <w:szCs w:val="24"/>
        </w:rPr>
        <w:t>2</w:t>
      </w:r>
      <w:r w:rsidR="002C62F0">
        <w:rPr>
          <w:rFonts w:ascii="宋体" w:hAnsi="宋体" w:hint="eastAsia"/>
          <w:bCs/>
          <w:sz w:val="24"/>
          <w:szCs w:val="24"/>
        </w:rPr>
        <w:t>部，</w:t>
      </w:r>
      <w:r w:rsidRPr="00336FB0">
        <w:rPr>
          <w:rFonts w:ascii="宋体" w:hAnsi="宋体" w:hint="eastAsia"/>
          <w:bCs/>
          <w:sz w:val="24"/>
          <w:szCs w:val="24"/>
        </w:rPr>
        <w:t>出版专著3部，工法1项，发表论文3</w:t>
      </w:r>
      <w:r w:rsidR="002C62F0">
        <w:rPr>
          <w:rFonts w:ascii="宋体" w:hAnsi="宋体" w:hint="eastAsia"/>
          <w:bCs/>
          <w:sz w:val="24"/>
          <w:szCs w:val="24"/>
        </w:rPr>
        <w:t>0余</w:t>
      </w:r>
      <w:r w:rsidRPr="00336FB0">
        <w:rPr>
          <w:rFonts w:ascii="宋体" w:hAnsi="宋体" w:hint="eastAsia"/>
          <w:bCs/>
          <w:sz w:val="24"/>
          <w:szCs w:val="24"/>
        </w:rPr>
        <w:t>篇，研发了三代智能控制抽灌一体化装置，获得“济南市专利奖一等奖”、“济南市技术发明奖一等奖”。项目成果环境效益与社会效益重大，对提高富水地层城市地下空间开发及环境保护技术，助力交通强国山东示范区建设具有重大的实践意义。</w:t>
      </w:r>
    </w:p>
    <w:p w14:paraId="70E2E958" w14:textId="240EF3B5" w:rsidR="00FD397E" w:rsidRPr="00336FB0" w:rsidRDefault="00FD397E" w:rsidP="00336FB0">
      <w:pPr>
        <w:pStyle w:val="a9"/>
        <w:spacing w:line="360" w:lineRule="auto"/>
        <w:ind w:firstLineChars="200" w:firstLine="480"/>
        <w:rPr>
          <w:rFonts w:ascii="宋体" w:hAnsi="宋体"/>
          <w:bCs/>
          <w:sz w:val="24"/>
          <w:szCs w:val="24"/>
        </w:rPr>
      </w:pPr>
      <w:r w:rsidRPr="00FD397E">
        <w:rPr>
          <w:rFonts w:ascii="宋体" w:hAnsi="宋体" w:hint="eastAsia"/>
          <w:bCs/>
          <w:sz w:val="24"/>
          <w:szCs w:val="24"/>
        </w:rPr>
        <w:t>该项目已征求了</w:t>
      </w:r>
      <w:r>
        <w:rPr>
          <w:rFonts w:ascii="宋体" w:hAnsi="宋体" w:hint="eastAsia"/>
          <w:bCs/>
          <w:sz w:val="24"/>
          <w:szCs w:val="24"/>
        </w:rPr>
        <w:t>蒋宁生</w:t>
      </w:r>
      <w:r w:rsidRPr="00FD397E">
        <w:rPr>
          <w:rFonts w:ascii="宋体" w:hAnsi="宋体" w:hint="eastAsia"/>
          <w:bCs/>
          <w:sz w:val="24"/>
          <w:szCs w:val="24"/>
        </w:rPr>
        <w:t>（</w:t>
      </w:r>
      <w:r>
        <w:rPr>
          <w:rFonts w:ascii="宋体" w:hAnsi="宋体" w:hint="eastAsia"/>
          <w:bCs/>
          <w:sz w:val="24"/>
          <w:szCs w:val="24"/>
        </w:rPr>
        <w:t>中铁十四局集团</w:t>
      </w:r>
      <w:r w:rsidRPr="00FD397E">
        <w:rPr>
          <w:rFonts w:ascii="宋体" w:hAnsi="宋体" w:hint="eastAsia"/>
          <w:bCs/>
          <w:sz w:val="24"/>
          <w:szCs w:val="24"/>
        </w:rPr>
        <w:t>、</w:t>
      </w:r>
      <w:r>
        <w:rPr>
          <w:rFonts w:ascii="宋体" w:hAnsi="宋体" w:hint="eastAsia"/>
          <w:bCs/>
          <w:sz w:val="24"/>
          <w:szCs w:val="24"/>
        </w:rPr>
        <w:t>公路工程</w:t>
      </w:r>
      <w:r w:rsidRPr="00FD397E">
        <w:rPr>
          <w:rFonts w:ascii="宋体" w:hAnsi="宋体" w:hint="eastAsia"/>
          <w:bCs/>
          <w:sz w:val="24"/>
          <w:szCs w:val="24"/>
        </w:rPr>
        <w:t>）、</w:t>
      </w:r>
      <w:r>
        <w:rPr>
          <w:rFonts w:ascii="宋体" w:hAnsi="宋体" w:hint="eastAsia"/>
          <w:bCs/>
          <w:sz w:val="24"/>
          <w:szCs w:val="24"/>
        </w:rPr>
        <w:t>高奎刚</w:t>
      </w:r>
      <w:r w:rsidRPr="00FD397E">
        <w:rPr>
          <w:rFonts w:ascii="宋体" w:hAnsi="宋体" w:hint="eastAsia"/>
          <w:bCs/>
          <w:sz w:val="24"/>
          <w:szCs w:val="24"/>
        </w:rPr>
        <w:t>（</w:t>
      </w:r>
      <w:r>
        <w:rPr>
          <w:rFonts w:ascii="宋体" w:hAnsi="宋体" w:hint="eastAsia"/>
          <w:bCs/>
          <w:sz w:val="24"/>
          <w:szCs w:val="24"/>
        </w:rPr>
        <w:t>山东公路技师学院、交通</w:t>
      </w:r>
      <w:r w:rsidR="00A34EE6">
        <w:rPr>
          <w:rFonts w:ascii="宋体" w:hAnsi="宋体" w:hint="eastAsia"/>
          <w:bCs/>
          <w:sz w:val="24"/>
          <w:szCs w:val="24"/>
        </w:rPr>
        <w:t>信息</w:t>
      </w:r>
      <w:r>
        <w:rPr>
          <w:rFonts w:ascii="宋体" w:hAnsi="宋体" w:hint="eastAsia"/>
          <w:bCs/>
          <w:sz w:val="24"/>
          <w:szCs w:val="24"/>
        </w:rPr>
        <w:t>工程</w:t>
      </w:r>
      <w:r w:rsidRPr="00FD397E">
        <w:rPr>
          <w:rFonts w:ascii="宋体" w:hAnsi="宋体" w:hint="eastAsia"/>
          <w:bCs/>
          <w:sz w:val="24"/>
          <w:szCs w:val="24"/>
        </w:rPr>
        <w:t>）、</w:t>
      </w:r>
      <w:r>
        <w:rPr>
          <w:rFonts w:ascii="宋体" w:hAnsi="宋体" w:hint="eastAsia"/>
          <w:bCs/>
          <w:sz w:val="24"/>
          <w:szCs w:val="24"/>
        </w:rPr>
        <w:t>刘俊岩</w:t>
      </w:r>
      <w:r w:rsidRPr="00FD397E">
        <w:rPr>
          <w:rFonts w:ascii="宋体" w:hAnsi="宋体" w:hint="eastAsia"/>
          <w:bCs/>
          <w:sz w:val="24"/>
          <w:szCs w:val="24"/>
        </w:rPr>
        <w:t>（</w:t>
      </w:r>
      <w:r>
        <w:rPr>
          <w:rFonts w:ascii="宋体" w:hAnsi="宋体" w:hint="eastAsia"/>
          <w:bCs/>
          <w:sz w:val="24"/>
          <w:szCs w:val="24"/>
        </w:rPr>
        <w:t>济南大学、岩土工程</w:t>
      </w:r>
      <w:r w:rsidRPr="00FD397E">
        <w:rPr>
          <w:rFonts w:ascii="宋体" w:hAnsi="宋体" w:hint="eastAsia"/>
          <w:bCs/>
          <w:sz w:val="24"/>
          <w:szCs w:val="24"/>
        </w:rPr>
        <w:t>）、</w:t>
      </w:r>
      <w:r>
        <w:rPr>
          <w:rFonts w:ascii="宋体" w:hAnsi="宋体" w:hint="eastAsia"/>
          <w:bCs/>
          <w:sz w:val="24"/>
          <w:szCs w:val="24"/>
        </w:rPr>
        <w:t>罗永现</w:t>
      </w:r>
      <w:r w:rsidRPr="00FD397E">
        <w:rPr>
          <w:rFonts w:ascii="宋体" w:hAnsi="宋体" w:hint="eastAsia"/>
          <w:bCs/>
          <w:sz w:val="24"/>
          <w:szCs w:val="24"/>
        </w:rPr>
        <w:t>（</w:t>
      </w:r>
      <w:r>
        <w:rPr>
          <w:rFonts w:ascii="宋体" w:hAnsi="宋体" w:hint="eastAsia"/>
          <w:bCs/>
          <w:sz w:val="24"/>
          <w:szCs w:val="24"/>
        </w:rPr>
        <w:t>山东省深基坑工程总公司、岩土工程</w:t>
      </w:r>
      <w:r w:rsidRPr="00FD397E">
        <w:rPr>
          <w:rFonts w:ascii="宋体" w:hAnsi="宋体" w:hint="eastAsia"/>
          <w:bCs/>
          <w:sz w:val="24"/>
          <w:szCs w:val="24"/>
        </w:rPr>
        <w:t>）、</w:t>
      </w:r>
      <w:r>
        <w:rPr>
          <w:rFonts w:ascii="宋体" w:hAnsi="宋体" w:hint="eastAsia"/>
          <w:bCs/>
          <w:sz w:val="24"/>
          <w:szCs w:val="24"/>
        </w:rPr>
        <w:t>石长礼</w:t>
      </w:r>
      <w:r w:rsidRPr="00FD397E">
        <w:rPr>
          <w:rFonts w:ascii="宋体" w:hAnsi="宋体" w:hint="eastAsia"/>
          <w:bCs/>
          <w:sz w:val="24"/>
          <w:szCs w:val="24"/>
        </w:rPr>
        <w:t>（</w:t>
      </w:r>
      <w:r>
        <w:rPr>
          <w:rFonts w:ascii="宋体" w:hAnsi="宋体" w:hint="eastAsia"/>
          <w:bCs/>
          <w:sz w:val="24"/>
          <w:szCs w:val="24"/>
        </w:rPr>
        <w:t>上海市隧道工程轨道交通设计研究院、岩土工程</w:t>
      </w:r>
      <w:r w:rsidRPr="00FD397E">
        <w:rPr>
          <w:rFonts w:ascii="宋体" w:hAnsi="宋体" w:hint="eastAsia"/>
          <w:bCs/>
          <w:sz w:val="24"/>
          <w:szCs w:val="24"/>
        </w:rPr>
        <w:t>）等</w:t>
      </w:r>
      <w:r w:rsidRPr="00FD397E">
        <w:rPr>
          <w:rFonts w:ascii="宋体" w:hAnsi="宋体"/>
          <w:bCs/>
          <w:sz w:val="24"/>
          <w:szCs w:val="24"/>
        </w:rPr>
        <w:t>5 名专家意见</w:t>
      </w:r>
    </w:p>
    <w:p w14:paraId="5476E5DD" w14:textId="229A3D79" w:rsidR="00884BE3" w:rsidRPr="00336FB0" w:rsidRDefault="00336FB0" w:rsidP="00FD397E">
      <w:pPr>
        <w:pStyle w:val="a9"/>
        <w:spacing w:line="360" w:lineRule="auto"/>
        <w:ind w:firstLineChars="200" w:firstLine="480"/>
        <w:rPr>
          <w:rFonts w:ascii="宋体" w:hAnsi="宋体"/>
          <w:bCs/>
          <w:sz w:val="24"/>
          <w:szCs w:val="24"/>
        </w:rPr>
      </w:pPr>
      <w:r w:rsidRPr="00336FB0">
        <w:rPr>
          <w:rFonts w:ascii="宋体" w:hAnsi="宋体" w:hint="eastAsia"/>
          <w:bCs/>
          <w:sz w:val="24"/>
          <w:szCs w:val="24"/>
        </w:rPr>
        <w:t>提名该项目为2024年度山东省技术发明奖二等奖。</w:t>
      </w:r>
    </w:p>
    <w:p w14:paraId="705D3E07" w14:textId="77777777" w:rsidR="00884BE3" w:rsidRDefault="00F66A82">
      <w:pPr>
        <w:pStyle w:val="a9"/>
        <w:spacing w:after="0" w:line="360" w:lineRule="auto"/>
        <w:ind w:firstLineChars="0" w:firstLine="0"/>
        <w:rPr>
          <w:rFonts w:ascii="宋体" w:hAnsi="宋体"/>
          <w:bCs/>
          <w:sz w:val="28"/>
          <w:szCs w:val="28"/>
        </w:rPr>
      </w:pPr>
      <w:r>
        <w:rPr>
          <w:rFonts w:ascii="宋体" w:hAnsi="宋体" w:hint="eastAsia"/>
          <w:bCs/>
          <w:sz w:val="28"/>
          <w:szCs w:val="28"/>
        </w:rPr>
        <w:t>四、项目简介</w:t>
      </w:r>
    </w:p>
    <w:p w14:paraId="2FC6853E" w14:textId="35CF1373" w:rsidR="00336FB0" w:rsidRPr="00336FB0" w:rsidRDefault="002C62F0" w:rsidP="00336FB0">
      <w:pPr>
        <w:spacing w:line="360" w:lineRule="auto"/>
        <w:ind w:firstLineChars="200" w:firstLine="480"/>
        <w:rPr>
          <w:rFonts w:ascii="宋体" w:eastAsia="宋体" w:hAnsi="宋体"/>
          <w:color w:val="000000"/>
          <w:sz w:val="24"/>
          <w:szCs w:val="24"/>
        </w:rPr>
      </w:pPr>
      <w:r w:rsidRPr="002C62F0">
        <w:rPr>
          <w:rFonts w:ascii="宋体" w:eastAsia="宋体" w:hAnsi="宋体" w:hint="eastAsia"/>
          <w:color w:val="000000"/>
          <w:sz w:val="24"/>
          <w:szCs w:val="24"/>
        </w:rPr>
        <w:t>济南泉域复杂水文地质环境地铁建设是公认的世界级技术难题，在历年保泉评审中多位院士等权威专家一致认为严格控制降水量并实施原位高效回灌是车</w:t>
      </w:r>
      <w:r w:rsidRPr="002C62F0">
        <w:rPr>
          <w:rFonts w:ascii="宋体" w:eastAsia="宋体" w:hAnsi="宋体" w:hint="eastAsia"/>
          <w:color w:val="000000"/>
          <w:sz w:val="24"/>
          <w:szCs w:val="24"/>
        </w:rPr>
        <w:lastRenderedPageBreak/>
        <w:t>站建设泉水保护最有效的措施。针对传统回灌技术存在回灌效率低、运行维护困难、抽灌设备分离等突出问题，以及泉域复杂地质基坑回灌尚无理论支撑、缺乏成熟施工技术、缺少回灌设计评价体系、无智能化抽灌一体化装备及工程集群联控平台等现状，本项目以住建部、省重大专项、省自然科学基金等科研项目为支撑，依托济南泉域典型地铁建设工程，围绕“基坑降水回灌一体化”，开展了室内外试验及理论分析，提出了回灌量、回灌井影响半径计算公式，研创了可感知、能学习、自适应的抽灌基坑降水回灌一体化设备及其智能控制系统，建立了基坑降水回灌设计方法和施工控制技术体系，解决了泉域富水地层制约地铁建设的突出矛盾，实现了地铁建设与泉水保护和谐共生。主要创新性成果如下：</w:t>
      </w:r>
    </w:p>
    <w:p w14:paraId="6DF26F54" w14:textId="77777777" w:rsidR="00336FB0" w:rsidRPr="00336FB0" w:rsidRDefault="00336FB0" w:rsidP="00336FB0">
      <w:pPr>
        <w:spacing w:line="360" w:lineRule="auto"/>
        <w:ind w:firstLineChars="200" w:firstLine="480"/>
        <w:rPr>
          <w:rFonts w:ascii="宋体" w:eastAsia="宋体" w:hAnsi="宋体"/>
          <w:color w:val="000000"/>
          <w:sz w:val="24"/>
          <w:szCs w:val="24"/>
        </w:rPr>
      </w:pPr>
      <w:r w:rsidRPr="00336FB0">
        <w:rPr>
          <w:rFonts w:ascii="宋体" w:eastAsia="宋体" w:hAnsi="宋体" w:hint="eastAsia"/>
          <w:bCs/>
          <w:color w:val="000000"/>
          <w:sz w:val="24"/>
          <w:szCs w:val="24"/>
        </w:rPr>
        <w:t>（1）</w:t>
      </w:r>
      <w:r w:rsidRPr="00336FB0">
        <w:rPr>
          <w:rFonts w:ascii="宋体" w:eastAsia="宋体" w:hAnsi="宋体" w:hint="eastAsia"/>
          <w:b/>
          <w:bCs/>
          <w:color w:val="000000"/>
          <w:sz w:val="24"/>
          <w:szCs w:val="24"/>
        </w:rPr>
        <w:t>泉域富水地层基坑降水回灌智能控制装备及信息化平台。</w:t>
      </w:r>
      <w:r w:rsidRPr="00336FB0">
        <w:rPr>
          <w:rFonts w:ascii="宋体" w:eastAsia="宋体" w:hAnsi="宋体" w:hint="eastAsia"/>
          <w:color w:val="000000"/>
          <w:sz w:val="24"/>
          <w:szCs w:val="24"/>
        </w:rPr>
        <w:t>自主研发了具有精细动态控制抽灌水量、智能调控回灌压力、智控净化回灌水水质、智慧健康监测等功能的基坑降水回灌智能控制装备技术，开发了深基坑原位回灌一体化全过程智能控制系统，实现了基坑降水回灌智能控制装备与控制系统平台的软硬件无缝衔接，回灌率高达80%以上。</w:t>
      </w:r>
    </w:p>
    <w:p w14:paraId="08A5DCDF" w14:textId="77777777" w:rsidR="00336FB0" w:rsidRPr="00336FB0" w:rsidRDefault="00336FB0" w:rsidP="00336FB0">
      <w:pPr>
        <w:spacing w:line="360" w:lineRule="auto"/>
        <w:ind w:firstLineChars="200" w:firstLine="480"/>
        <w:rPr>
          <w:rFonts w:ascii="宋体" w:eastAsia="宋体" w:hAnsi="宋体"/>
          <w:color w:val="000000"/>
          <w:sz w:val="24"/>
          <w:szCs w:val="24"/>
        </w:rPr>
      </w:pPr>
      <w:r w:rsidRPr="00336FB0">
        <w:rPr>
          <w:rFonts w:ascii="宋体" w:eastAsia="宋体" w:hAnsi="宋体"/>
          <w:color w:val="000000"/>
          <w:sz w:val="24"/>
          <w:szCs w:val="24"/>
        </w:rPr>
        <w:t>（2）</w:t>
      </w:r>
      <w:r w:rsidRPr="00336FB0">
        <w:rPr>
          <w:rFonts w:ascii="宋体" w:eastAsia="宋体" w:hAnsi="宋体" w:hint="eastAsia"/>
          <w:b/>
          <w:color w:val="000000"/>
          <w:sz w:val="24"/>
          <w:szCs w:val="24"/>
        </w:rPr>
        <w:t>室内回灌模型试验方法及关键装备。</w:t>
      </w:r>
      <w:r w:rsidRPr="00336FB0">
        <w:rPr>
          <w:rFonts w:ascii="宋体" w:eastAsia="宋体" w:hAnsi="宋体" w:hint="eastAsia"/>
          <w:bCs/>
          <w:color w:val="000000"/>
          <w:sz w:val="24"/>
          <w:szCs w:val="24"/>
        </w:rPr>
        <w:t>研发了国内外最大尺寸的室内回灌模型试验设备，发明了模拟变水头潜水地层及承压水地层的回灌试验系统及控制方法，攻克了传统模型装置尺寸效应强、模拟工况单一、回灌压力不易控制等难题。研创了智能控制回灌压力、回灌量的成套关键技术，实现基坑降水回灌与周围环境的协同控制。</w:t>
      </w:r>
    </w:p>
    <w:p w14:paraId="5E170FBB" w14:textId="77777777" w:rsidR="00336FB0" w:rsidRPr="00336FB0" w:rsidRDefault="00336FB0" w:rsidP="00336FB0">
      <w:pPr>
        <w:spacing w:line="360" w:lineRule="auto"/>
        <w:ind w:firstLineChars="200" w:firstLine="480"/>
        <w:rPr>
          <w:rFonts w:ascii="宋体" w:eastAsia="宋体" w:hAnsi="宋体"/>
          <w:color w:val="000000"/>
          <w:sz w:val="24"/>
          <w:szCs w:val="24"/>
        </w:rPr>
      </w:pPr>
      <w:r w:rsidRPr="00336FB0">
        <w:rPr>
          <w:rFonts w:ascii="宋体" w:eastAsia="宋体" w:hAnsi="宋体"/>
          <w:color w:val="000000"/>
          <w:sz w:val="24"/>
          <w:szCs w:val="24"/>
        </w:rPr>
        <w:t>（3）</w:t>
      </w:r>
      <w:r w:rsidRPr="00336FB0">
        <w:rPr>
          <w:rFonts w:ascii="宋体" w:eastAsia="宋体" w:hAnsi="宋体" w:hint="eastAsia"/>
          <w:b/>
          <w:color w:val="000000"/>
          <w:sz w:val="24"/>
          <w:szCs w:val="24"/>
        </w:rPr>
        <w:t>基坑降水回灌一体化设计方法和施工控制技术。</w:t>
      </w:r>
      <w:r w:rsidRPr="00336FB0">
        <w:rPr>
          <w:rFonts w:ascii="宋体" w:eastAsia="宋体" w:hAnsi="宋体" w:hint="eastAsia"/>
          <w:bCs/>
          <w:color w:val="000000"/>
          <w:sz w:val="24"/>
          <w:szCs w:val="24"/>
        </w:rPr>
        <w:t>首创了基坑降水回灌适宜性分级分区综合评价方法，建立了基坑降水回灌一体化设计方法，发明了大直径变径加压保泉回灌井、第四系微承压水保泉回灌井、电渗保泉回灌井等新型结构及施工控制技术，实现了基坑降水回灌标准化设计和精细化施工。</w:t>
      </w:r>
    </w:p>
    <w:p w14:paraId="4081E320" w14:textId="508BD7A6" w:rsidR="00A4753E" w:rsidRDefault="00336FB0" w:rsidP="002C62F0">
      <w:pPr>
        <w:pStyle w:val="a9"/>
        <w:spacing w:after="0" w:line="360" w:lineRule="auto"/>
        <w:ind w:firstLineChars="200" w:firstLine="480"/>
        <w:rPr>
          <w:bCs/>
          <w:color w:val="000000"/>
          <w:sz w:val="28"/>
        </w:rPr>
      </w:pPr>
      <w:r w:rsidRPr="00336FB0">
        <w:rPr>
          <w:rFonts w:ascii="宋体" w:hAnsi="宋体" w:hint="eastAsia"/>
          <w:color w:val="000000"/>
          <w:sz w:val="24"/>
          <w:szCs w:val="24"/>
        </w:rPr>
        <w:t>2016年4月，本项目成功研创了基坑降水回灌一体化系统，并在济南地铁1号线玉王区间明挖段成功应用。随后推广至天津、上海等基坑工程中应用，近两年项目完成单位依托本技术成果新增合同收入约1.</w:t>
      </w:r>
      <w:r w:rsidR="002C62F0">
        <w:rPr>
          <w:rFonts w:ascii="宋体" w:hAnsi="宋体" w:hint="eastAsia"/>
          <w:color w:val="000000"/>
          <w:sz w:val="24"/>
          <w:szCs w:val="24"/>
        </w:rPr>
        <w:t>5</w:t>
      </w:r>
      <w:r w:rsidRPr="00336FB0">
        <w:rPr>
          <w:rFonts w:ascii="宋体" w:hAnsi="宋体" w:hint="eastAsia"/>
          <w:color w:val="000000"/>
          <w:sz w:val="24"/>
          <w:szCs w:val="24"/>
        </w:rPr>
        <w:t>亿元，关键技术新增经济效益约</w:t>
      </w:r>
      <w:r w:rsidR="002C62F0">
        <w:rPr>
          <w:rFonts w:ascii="宋体" w:hAnsi="宋体" w:hint="eastAsia"/>
          <w:color w:val="000000"/>
          <w:sz w:val="24"/>
          <w:szCs w:val="24"/>
        </w:rPr>
        <w:t>9</w:t>
      </w:r>
      <w:r w:rsidRPr="00336FB0">
        <w:rPr>
          <w:rFonts w:ascii="宋体" w:hAnsi="宋体" w:hint="eastAsia"/>
          <w:color w:val="000000"/>
          <w:sz w:val="24"/>
          <w:szCs w:val="24"/>
        </w:rPr>
        <w:t>.</w:t>
      </w:r>
      <w:r w:rsidR="002C62F0">
        <w:rPr>
          <w:rFonts w:ascii="宋体" w:hAnsi="宋体" w:hint="eastAsia"/>
          <w:color w:val="000000"/>
          <w:sz w:val="24"/>
          <w:szCs w:val="24"/>
        </w:rPr>
        <w:t>1</w:t>
      </w:r>
      <w:r w:rsidRPr="00336FB0">
        <w:rPr>
          <w:rFonts w:ascii="宋体" w:hAnsi="宋体" w:hint="eastAsia"/>
          <w:color w:val="000000"/>
          <w:sz w:val="24"/>
          <w:szCs w:val="24"/>
        </w:rPr>
        <w:t>亿元，经济、社会及环境效益显著。本项目获授权</w:t>
      </w:r>
      <w:r w:rsidR="002C62F0" w:rsidRPr="002C62F0">
        <w:rPr>
          <w:rFonts w:ascii="宋体" w:hAnsi="宋体" w:hint="eastAsia"/>
          <w:color w:val="000000"/>
          <w:sz w:val="24"/>
          <w:szCs w:val="24"/>
        </w:rPr>
        <w:t>发明专利</w:t>
      </w:r>
      <w:r w:rsidR="002C62F0" w:rsidRPr="002C62F0">
        <w:rPr>
          <w:rFonts w:ascii="宋体" w:hAnsi="宋体"/>
          <w:color w:val="000000"/>
          <w:sz w:val="24"/>
          <w:szCs w:val="24"/>
        </w:rPr>
        <w:t>22项，实用新型专利29项，软件著作权2项，省级标准2部，团体标准3部，出版专著3部，工法1项，发表论文30余篇</w:t>
      </w:r>
      <w:r w:rsidRPr="00336FB0">
        <w:rPr>
          <w:rFonts w:ascii="宋体" w:hAnsi="宋体" w:hint="eastAsia"/>
          <w:color w:val="000000"/>
          <w:sz w:val="24"/>
          <w:szCs w:val="24"/>
        </w:rPr>
        <w:t>，获得“济南市专利奖一等奖”、“济南市技术</w:t>
      </w:r>
      <w:r w:rsidRPr="00336FB0">
        <w:rPr>
          <w:rFonts w:ascii="宋体" w:hAnsi="宋体" w:hint="eastAsia"/>
          <w:color w:val="000000"/>
          <w:sz w:val="24"/>
          <w:szCs w:val="24"/>
        </w:rPr>
        <w:lastRenderedPageBreak/>
        <w:t>发明奖一等奖”。</w:t>
      </w:r>
    </w:p>
    <w:p w14:paraId="210175E3" w14:textId="7E5661EF" w:rsidR="00A4753E" w:rsidRDefault="00A4753E">
      <w:pPr>
        <w:pStyle w:val="a9"/>
        <w:spacing w:after="0" w:line="360" w:lineRule="auto"/>
        <w:ind w:firstLineChars="0" w:firstLine="0"/>
        <w:rPr>
          <w:bCs/>
          <w:color w:val="000000"/>
          <w:sz w:val="28"/>
        </w:rPr>
        <w:sectPr w:rsidR="00A4753E">
          <w:pgSz w:w="11906" w:h="16838"/>
          <w:pgMar w:top="1440" w:right="1800" w:bottom="1440" w:left="1800" w:header="851" w:footer="992" w:gutter="0"/>
          <w:cols w:space="425"/>
          <w:docGrid w:type="lines" w:linePitch="312"/>
        </w:sectPr>
      </w:pPr>
    </w:p>
    <w:p w14:paraId="678FC5E3" w14:textId="60BAA83A" w:rsidR="00A4753E" w:rsidRDefault="00A4753E" w:rsidP="00A4753E">
      <w:pPr>
        <w:pStyle w:val="a9"/>
        <w:tabs>
          <w:tab w:val="left" w:pos="1772"/>
        </w:tabs>
        <w:spacing w:after="0" w:line="360" w:lineRule="auto"/>
        <w:ind w:firstLineChars="0" w:firstLine="0"/>
        <w:jc w:val="center"/>
        <w:rPr>
          <w:bCs/>
          <w:color w:val="000000"/>
          <w:sz w:val="28"/>
        </w:rPr>
      </w:pPr>
      <w:r>
        <w:rPr>
          <w:rFonts w:ascii="宋体" w:hAnsi="宋体" w:hint="eastAsia"/>
          <w:bCs/>
          <w:sz w:val="28"/>
          <w:szCs w:val="28"/>
        </w:rPr>
        <w:lastRenderedPageBreak/>
        <w:t>五、主要</w:t>
      </w:r>
      <w:r>
        <w:rPr>
          <w:bCs/>
          <w:color w:val="000000"/>
          <w:sz w:val="28"/>
        </w:rPr>
        <w:t>知识产权和标准规范等目录（限</w:t>
      </w:r>
      <w:r>
        <w:rPr>
          <w:bCs/>
          <w:color w:val="000000"/>
          <w:sz w:val="28"/>
        </w:rPr>
        <w:t>10</w:t>
      </w:r>
      <w:r>
        <w:rPr>
          <w:bCs/>
          <w:color w:val="000000"/>
          <w:sz w:val="28"/>
        </w:rPr>
        <w:t>件）</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95"/>
        <w:gridCol w:w="2403"/>
        <w:gridCol w:w="1207"/>
        <w:gridCol w:w="2537"/>
        <w:gridCol w:w="1698"/>
        <w:gridCol w:w="1851"/>
        <w:gridCol w:w="1759"/>
        <w:gridCol w:w="1388"/>
      </w:tblGrid>
      <w:tr w:rsidR="00A4753E" w14:paraId="3A763E0C" w14:textId="77777777" w:rsidTr="00A4753E">
        <w:trPr>
          <w:trHeight w:val="1408"/>
        </w:trPr>
        <w:tc>
          <w:tcPr>
            <w:tcW w:w="393" w:type="pct"/>
            <w:vAlign w:val="center"/>
          </w:tcPr>
          <w:p w14:paraId="5D23DDB3" w14:textId="77777777" w:rsidR="00A4753E" w:rsidRDefault="00A4753E" w:rsidP="00A4753E">
            <w:pPr>
              <w:adjustRightInd w:val="0"/>
              <w:snapToGrid w:val="0"/>
              <w:jc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sz w:val="18"/>
                <w:szCs w:val="18"/>
              </w:rPr>
              <w:t>知识产权（标准）类别</w:t>
            </w:r>
          </w:p>
        </w:tc>
        <w:tc>
          <w:tcPr>
            <w:tcW w:w="862" w:type="pct"/>
            <w:vAlign w:val="center"/>
          </w:tcPr>
          <w:p w14:paraId="43FD04DA" w14:textId="77777777" w:rsidR="00A4753E" w:rsidRDefault="00A4753E" w:rsidP="00A4753E">
            <w:pPr>
              <w:adjustRightInd w:val="0"/>
              <w:snapToGrid w:val="0"/>
              <w:jc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sz w:val="18"/>
                <w:szCs w:val="18"/>
              </w:rPr>
              <w:t>知识产权（标准）具体名称</w:t>
            </w:r>
          </w:p>
        </w:tc>
        <w:tc>
          <w:tcPr>
            <w:tcW w:w="433" w:type="pct"/>
            <w:vAlign w:val="center"/>
          </w:tcPr>
          <w:p w14:paraId="5CAFFD74" w14:textId="77777777" w:rsidR="00A4753E" w:rsidRDefault="00A4753E" w:rsidP="00A4753E">
            <w:pPr>
              <w:adjustRightInd w:val="0"/>
              <w:snapToGrid w:val="0"/>
              <w:jc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sz w:val="18"/>
                <w:szCs w:val="18"/>
              </w:rPr>
              <w:t>国家</w:t>
            </w:r>
          </w:p>
          <w:p w14:paraId="669B384F" w14:textId="77777777" w:rsidR="00A4753E" w:rsidRDefault="00A4753E" w:rsidP="00A4753E">
            <w:pPr>
              <w:adjustRightInd w:val="0"/>
              <w:snapToGrid w:val="0"/>
              <w:jc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sz w:val="18"/>
                <w:szCs w:val="18"/>
              </w:rPr>
              <w:t>（地区）</w:t>
            </w:r>
          </w:p>
        </w:tc>
        <w:tc>
          <w:tcPr>
            <w:tcW w:w="910" w:type="pct"/>
            <w:vAlign w:val="center"/>
          </w:tcPr>
          <w:p w14:paraId="6BCC217D" w14:textId="77777777" w:rsidR="00A4753E" w:rsidRDefault="00A4753E" w:rsidP="00A4753E">
            <w:pPr>
              <w:adjustRightInd w:val="0"/>
              <w:snapToGrid w:val="0"/>
              <w:jc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sz w:val="18"/>
                <w:szCs w:val="18"/>
              </w:rPr>
              <w:t>授权号（标准编号）</w:t>
            </w:r>
          </w:p>
        </w:tc>
        <w:tc>
          <w:tcPr>
            <w:tcW w:w="609" w:type="pct"/>
            <w:vAlign w:val="center"/>
          </w:tcPr>
          <w:p w14:paraId="112D9CBE" w14:textId="77777777" w:rsidR="00A4753E" w:rsidRDefault="00A4753E" w:rsidP="00A4753E">
            <w:pPr>
              <w:adjustRightInd w:val="0"/>
              <w:snapToGrid w:val="0"/>
              <w:jc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sz w:val="18"/>
                <w:szCs w:val="18"/>
              </w:rPr>
              <w:t>授权（标准发布）日期</w:t>
            </w:r>
          </w:p>
        </w:tc>
        <w:tc>
          <w:tcPr>
            <w:tcW w:w="664" w:type="pct"/>
            <w:vAlign w:val="center"/>
          </w:tcPr>
          <w:p w14:paraId="23DA69B0" w14:textId="77777777" w:rsidR="00A4753E" w:rsidRDefault="00A4753E" w:rsidP="00A4753E">
            <w:pPr>
              <w:adjustRightInd w:val="0"/>
              <w:snapToGrid w:val="0"/>
              <w:jc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sz w:val="18"/>
                <w:szCs w:val="18"/>
              </w:rPr>
              <w:t>权利人（标准起草单位）</w:t>
            </w:r>
          </w:p>
        </w:tc>
        <w:tc>
          <w:tcPr>
            <w:tcW w:w="631" w:type="pct"/>
            <w:vAlign w:val="center"/>
          </w:tcPr>
          <w:p w14:paraId="0D155D22" w14:textId="77777777" w:rsidR="00A4753E" w:rsidRDefault="00A4753E" w:rsidP="00A4753E">
            <w:pPr>
              <w:adjustRightInd w:val="0"/>
              <w:snapToGrid w:val="0"/>
              <w:jc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sz w:val="18"/>
                <w:szCs w:val="18"/>
              </w:rPr>
              <w:t>发明人（标准起草人）</w:t>
            </w:r>
          </w:p>
        </w:tc>
        <w:tc>
          <w:tcPr>
            <w:tcW w:w="498" w:type="pct"/>
            <w:vAlign w:val="center"/>
          </w:tcPr>
          <w:p w14:paraId="07A28CD0" w14:textId="77777777" w:rsidR="00A4753E" w:rsidRDefault="00A4753E" w:rsidP="00A4753E">
            <w:pPr>
              <w:adjustRightInd w:val="0"/>
              <w:snapToGrid w:val="0"/>
              <w:jc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sz w:val="18"/>
                <w:szCs w:val="18"/>
              </w:rPr>
              <w:t>发明专利（标准）有效状态</w:t>
            </w:r>
          </w:p>
        </w:tc>
      </w:tr>
      <w:tr w:rsidR="00A4753E" w14:paraId="0597DC2E" w14:textId="77777777" w:rsidTr="00A4753E">
        <w:trPr>
          <w:trHeight w:val="964"/>
        </w:trPr>
        <w:tc>
          <w:tcPr>
            <w:tcW w:w="393" w:type="pct"/>
            <w:vAlign w:val="center"/>
          </w:tcPr>
          <w:p w14:paraId="65372E4B"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发明专利</w:t>
            </w:r>
          </w:p>
        </w:tc>
        <w:tc>
          <w:tcPr>
            <w:tcW w:w="862" w:type="pct"/>
            <w:vAlign w:val="center"/>
          </w:tcPr>
          <w:p w14:paraId="10F7EE95"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一种基坑工程降水保泉回灌一体化装置</w:t>
            </w:r>
          </w:p>
        </w:tc>
        <w:tc>
          <w:tcPr>
            <w:tcW w:w="433" w:type="pct"/>
            <w:vAlign w:val="center"/>
          </w:tcPr>
          <w:p w14:paraId="12887CDC"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中国</w:t>
            </w:r>
          </w:p>
        </w:tc>
        <w:tc>
          <w:tcPr>
            <w:tcW w:w="910" w:type="pct"/>
            <w:vAlign w:val="center"/>
          </w:tcPr>
          <w:p w14:paraId="192AB647"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ZL201510016743.2</w:t>
            </w:r>
          </w:p>
        </w:tc>
        <w:tc>
          <w:tcPr>
            <w:tcW w:w="609" w:type="pct"/>
            <w:vAlign w:val="center"/>
          </w:tcPr>
          <w:p w14:paraId="169F77AB"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2016.06.15</w:t>
            </w:r>
          </w:p>
        </w:tc>
        <w:tc>
          <w:tcPr>
            <w:tcW w:w="664" w:type="pct"/>
            <w:vAlign w:val="center"/>
          </w:tcPr>
          <w:p w14:paraId="72E3CD8C"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济南轨道交通集团有限公司</w:t>
            </w:r>
          </w:p>
        </w:tc>
        <w:tc>
          <w:tcPr>
            <w:tcW w:w="631" w:type="pct"/>
            <w:vAlign w:val="center"/>
          </w:tcPr>
          <w:p w14:paraId="28517483"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王国富；路林海；曾纯品</w:t>
            </w:r>
          </w:p>
        </w:tc>
        <w:tc>
          <w:tcPr>
            <w:tcW w:w="498" w:type="pct"/>
            <w:vAlign w:val="center"/>
          </w:tcPr>
          <w:p w14:paraId="57EF9AC8" w14:textId="77777777" w:rsidR="00A4753E" w:rsidRDefault="00A4753E" w:rsidP="00A4753E">
            <w:pPr>
              <w:widowControl/>
              <w:adjustRightInd w:val="0"/>
              <w:snapToGrid w:val="0"/>
              <w:jc w:val="center"/>
              <w:textAlignment w:val="center"/>
              <w:rPr>
                <w:rFonts w:ascii="Times New Roman" w:eastAsia="宋体" w:hAnsi="Times New Roman" w:cs="Times New Roman"/>
                <w:bCs/>
                <w:sz w:val="18"/>
                <w:szCs w:val="18"/>
              </w:rPr>
            </w:pPr>
            <w:r w:rsidRPr="00336FB0">
              <w:rPr>
                <w:rFonts w:ascii="宋体" w:eastAsia="宋体" w:hAnsi="宋体" w:hint="eastAsia"/>
                <w:szCs w:val="21"/>
              </w:rPr>
              <w:t>有效</w:t>
            </w:r>
          </w:p>
        </w:tc>
      </w:tr>
      <w:tr w:rsidR="00A4753E" w14:paraId="10A49AFB" w14:textId="77777777" w:rsidTr="00A4753E">
        <w:trPr>
          <w:trHeight w:val="964"/>
        </w:trPr>
        <w:tc>
          <w:tcPr>
            <w:tcW w:w="393" w:type="pct"/>
            <w:vAlign w:val="center"/>
          </w:tcPr>
          <w:p w14:paraId="2DE690A0"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发明专利</w:t>
            </w:r>
          </w:p>
        </w:tc>
        <w:tc>
          <w:tcPr>
            <w:tcW w:w="862" w:type="pct"/>
            <w:vAlign w:val="center"/>
          </w:tcPr>
          <w:p w14:paraId="014721A5" w14:textId="77777777" w:rsidR="00A4753E" w:rsidRPr="00336FB0" w:rsidRDefault="00A4753E" w:rsidP="00A4753E">
            <w:pPr>
              <w:widowControl/>
              <w:adjustRightInd w:val="0"/>
              <w:snapToGrid w:val="0"/>
              <w:jc w:val="left"/>
              <w:textAlignment w:val="center"/>
              <w:rPr>
                <w:rFonts w:ascii="宋体" w:eastAsia="宋体" w:hAnsi="宋体" w:cs="Times New Roman"/>
                <w:bCs/>
                <w:szCs w:val="21"/>
              </w:rPr>
            </w:pPr>
            <w:r w:rsidRPr="00336FB0">
              <w:rPr>
                <w:rFonts w:ascii="宋体" w:eastAsia="宋体" w:hAnsi="宋体"/>
                <w:szCs w:val="21"/>
              </w:rPr>
              <w:t>一种单井单控抽灌一体化系统</w:t>
            </w:r>
            <w:r w:rsidRPr="00336FB0">
              <w:rPr>
                <w:rFonts w:ascii="宋体" w:eastAsia="宋体" w:hAnsi="宋体" w:hint="eastAsia"/>
                <w:szCs w:val="21"/>
              </w:rPr>
              <w:t>及其控制方法</w:t>
            </w:r>
          </w:p>
        </w:tc>
        <w:tc>
          <w:tcPr>
            <w:tcW w:w="433" w:type="pct"/>
            <w:vAlign w:val="center"/>
          </w:tcPr>
          <w:p w14:paraId="20E2706A"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中国</w:t>
            </w:r>
          </w:p>
        </w:tc>
        <w:tc>
          <w:tcPr>
            <w:tcW w:w="910" w:type="pct"/>
            <w:vAlign w:val="center"/>
          </w:tcPr>
          <w:p w14:paraId="29FF5233" w14:textId="77777777" w:rsidR="00A4753E" w:rsidRPr="00336FB0" w:rsidRDefault="00A4753E" w:rsidP="00A4753E">
            <w:pPr>
              <w:widowControl/>
              <w:adjustRightInd w:val="0"/>
              <w:snapToGrid w:val="0"/>
              <w:jc w:val="left"/>
              <w:textAlignment w:val="center"/>
              <w:rPr>
                <w:rFonts w:ascii="宋体" w:eastAsia="宋体" w:hAnsi="宋体" w:cs="Times New Roman"/>
                <w:bCs/>
                <w:szCs w:val="21"/>
              </w:rPr>
            </w:pPr>
            <w:r w:rsidRPr="00336FB0">
              <w:rPr>
                <w:rFonts w:ascii="宋体" w:eastAsia="宋体" w:hAnsi="宋体"/>
                <w:szCs w:val="21"/>
              </w:rPr>
              <w:t>ZL20151</w:t>
            </w:r>
            <w:r w:rsidRPr="00336FB0">
              <w:rPr>
                <w:rFonts w:ascii="宋体" w:eastAsia="宋体" w:hAnsi="宋体" w:hint="eastAsia"/>
                <w:szCs w:val="21"/>
              </w:rPr>
              <w:t>0593693</w:t>
            </w:r>
            <w:r w:rsidRPr="00336FB0">
              <w:rPr>
                <w:rFonts w:ascii="宋体" w:eastAsia="宋体" w:hAnsi="宋体"/>
                <w:szCs w:val="21"/>
              </w:rPr>
              <w:t>.</w:t>
            </w:r>
            <w:r w:rsidRPr="00336FB0">
              <w:rPr>
                <w:rFonts w:ascii="宋体" w:eastAsia="宋体" w:hAnsi="宋体" w:hint="eastAsia"/>
                <w:szCs w:val="21"/>
              </w:rPr>
              <w:t>4</w:t>
            </w:r>
          </w:p>
        </w:tc>
        <w:tc>
          <w:tcPr>
            <w:tcW w:w="609" w:type="pct"/>
            <w:vAlign w:val="center"/>
          </w:tcPr>
          <w:p w14:paraId="43013CA4"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201</w:t>
            </w:r>
            <w:r w:rsidRPr="00336FB0">
              <w:rPr>
                <w:rFonts w:ascii="宋体" w:eastAsia="宋体" w:hAnsi="宋体" w:hint="eastAsia"/>
                <w:szCs w:val="21"/>
              </w:rPr>
              <w:t>7</w:t>
            </w:r>
            <w:r w:rsidRPr="00336FB0">
              <w:rPr>
                <w:rFonts w:ascii="宋体" w:eastAsia="宋体" w:hAnsi="宋体"/>
                <w:szCs w:val="21"/>
              </w:rPr>
              <w:t>.0</w:t>
            </w:r>
            <w:r w:rsidRPr="00336FB0">
              <w:rPr>
                <w:rFonts w:ascii="宋体" w:eastAsia="宋体" w:hAnsi="宋体" w:hint="eastAsia"/>
                <w:szCs w:val="21"/>
              </w:rPr>
              <w:t>3</w:t>
            </w:r>
            <w:r w:rsidRPr="00336FB0">
              <w:rPr>
                <w:rFonts w:ascii="宋体" w:eastAsia="宋体" w:hAnsi="宋体"/>
                <w:szCs w:val="21"/>
              </w:rPr>
              <w:t>.</w:t>
            </w:r>
            <w:r w:rsidRPr="00336FB0">
              <w:rPr>
                <w:rFonts w:ascii="宋体" w:eastAsia="宋体" w:hAnsi="宋体" w:hint="eastAsia"/>
                <w:szCs w:val="21"/>
              </w:rPr>
              <w:t>29</w:t>
            </w:r>
          </w:p>
        </w:tc>
        <w:tc>
          <w:tcPr>
            <w:tcW w:w="664" w:type="pct"/>
            <w:vAlign w:val="center"/>
          </w:tcPr>
          <w:p w14:paraId="4E5A08C0"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济南轨道交通集团有限公司</w:t>
            </w:r>
          </w:p>
        </w:tc>
        <w:tc>
          <w:tcPr>
            <w:tcW w:w="631" w:type="pct"/>
            <w:vAlign w:val="center"/>
          </w:tcPr>
          <w:p w14:paraId="6F0E9DC4"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王国富；康学超；李罡；路林海</w:t>
            </w:r>
          </w:p>
        </w:tc>
        <w:tc>
          <w:tcPr>
            <w:tcW w:w="498" w:type="pct"/>
            <w:vAlign w:val="center"/>
          </w:tcPr>
          <w:p w14:paraId="1EC75740" w14:textId="77777777" w:rsidR="00A4753E" w:rsidRDefault="00A4753E" w:rsidP="00A4753E">
            <w:pPr>
              <w:widowControl/>
              <w:adjustRightInd w:val="0"/>
              <w:snapToGrid w:val="0"/>
              <w:jc w:val="center"/>
              <w:textAlignment w:val="center"/>
              <w:rPr>
                <w:rFonts w:ascii="Times New Roman" w:eastAsia="宋体" w:hAnsi="Times New Roman" w:cs="Times New Roman"/>
                <w:bCs/>
                <w:sz w:val="18"/>
                <w:szCs w:val="18"/>
              </w:rPr>
            </w:pPr>
            <w:r w:rsidRPr="00336FB0">
              <w:rPr>
                <w:rFonts w:ascii="宋体" w:eastAsia="宋体" w:hAnsi="宋体" w:hint="eastAsia"/>
                <w:szCs w:val="21"/>
              </w:rPr>
              <w:t>有效</w:t>
            </w:r>
          </w:p>
        </w:tc>
      </w:tr>
      <w:tr w:rsidR="00A4753E" w14:paraId="62C7DB7B" w14:textId="77777777" w:rsidTr="00A4753E">
        <w:trPr>
          <w:trHeight w:val="454"/>
        </w:trPr>
        <w:tc>
          <w:tcPr>
            <w:tcW w:w="393" w:type="pct"/>
            <w:vAlign w:val="center"/>
          </w:tcPr>
          <w:p w14:paraId="15DA5C83"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发明专利</w:t>
            </w:r>
          </w:p>
        </w:tc>
        <w:tc>
          <w:tcPr>
            <w:tcW w:w="862" w:type="pct"/>
            <w:vAlign w:val="center"/>
          </w:tcPr>
          <w:p w14:paraId="751BDDF3" w14:textId="77777777" w:rsidR="00A4753E" w:rsidRPr="00336FB0" w:rsidRDefault="00A4753E" w:rsidP="00A4753E">
            <w:pPr>
              <w:widowControl/>
              <w:adjustRightInd w:val="0"/>
              <w:snapToGrid w:val="0"/>
              <w:jc w:val="left"/>
              <w:textAlignment w:val="center"/>
              <w:rPr>
                <w:rFonts w:ascii="宋体" w:eastAsia="宋体" w:hAnsi="宋体" w:cs="Times New Roman"/>
                <w:bCs/>
                <w:szCs w:val="21"/>
              </w:rPr>
            </w:pPr>
            <w:r w:rsidRPr="00336FB0">
              <w:rPr>
                <w:rFonts w:ascii="宋体" w:eastAsia="宋体" w:hAnsi="宋体" w:hint="eastAsia"/>
                <w:szCs w:val="21"/>
              </w:rPr>
              <w:t>一种地下水回灌的仿真试验系统及其构建方法</w:t>
            </w:r>
          </w:p>
        </w:tc>
        <w:tc>
          <w:tcPr>
            <w:tcW w:w="433" w:type="pct"/>
            <w:vAlign w:val="center"/>
          </w:tcPr>
          <w:p w14:paraId="491E98FE"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中国</w:t>
            </w:r>
          </w:p>
        </w:tc>
        <w:tc>
          <w:tcPr>
            <w:tcW w:w="910" w:type="pct"/>
            <w:vAlign w:val="center"/>
          </w:tcPr>
          <w:p w14:paraId="35E0251C" w14:textId="77777777" w:rsidR="00A4753E" w:rsidRPr="00336FB0" w:rsidRDefault="00A4753E" w:rsidP="00A4753E">
            <w:pPr>
              <w:widowControl/>
              <w:adjustRightInd w:val="0"/>
              <w:snapToGrid w:val="0"/>
              <w:jc w:val="left"/>
              <w:textAlignment w:val="center"/>
              <w:rPr>
                <w:rFonts w:ascii="宋体" w:eastAsia="宋体" w:hAnsi="宋体" w:cs="Times New Roman"/>
                <w:bCs/>
                <w:szCs w:val="21"/>
              </w:rPr>
            </w:pPr>
            <w:r w:rsidRPr="00336FB0">
              <w:rPr>
                <w:rFonts w:ascii="宋体" w:eastAsia="宋体" w:hAnsi="宋体"/>
                <w:szCs w:val="21"/>
              </w:rPr>
              <w:t>ZL201610180041.2</w:t>
            </w:r>
          </w:p>
        </w:tc>
        <w:tc>
          <w:tcPr>
            <w:tcW w:w="609" w:type="pct"/>
            <w:vAlign w:val="center"/>
          </w:tcPr>
          <w:p w14:paraId="72FC7F08"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2018.10.30</w:t>
            </w:r>
          </w:p>
        </w:tc>
        <w:tc>
          <w:tcPr>
            <w:tcW w:w="664" w:type="pct"/>
            <w:vAlign w:val="center"/>
          </w:tcPr>
          <w:p w14:paraId="7C081659"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济南轨道交通集团有限公司；山东大学</w:t>
            </w:r>
          </w:p>
        </w:tc>
        <w:tc>
          <w:tcPr>
            <w:tcW w:w="631" w:type="pct"/>
            <w:vAlign w:val="center"/>
          </w:tcPr>
          <w:p w14:paraId="5D4E5A01"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王国富；张乾青；刘善伟；徐帮树；李术才；路林海；宋曙光；马秀媛；李利平；李罡；王倩</w:t>
            </w:r>
          </w:p>
        </w:tc>
        <w:tc>
          <w:tcPr>
            <w:tcW w:w="498" w:type="pct"/>
            <w:vAlign w:val="center"/>
          </w:tcPr>
          <w:p w14:paraId="21DFB401" w14:textId="77777777" w:rsidR="00A4753E" w:rsidRDefault="00A4753E" w:rsidP="00A4753E">
            <w:pPr>
              <w:widowControl/>
              <w:adjustRightInd w:val="0"/>
              <w:snapToGrid w:val="0"/>
              <w:jc w:val="center"/>
              <w:textAlignment w:val="center"/>
              <w:rPr>
                <w:rFonts w:ascii="Times New Roman" w:eastAsia="宋体" w:hAnsi="Times New Roman" w:cs="Times New Roman"/>
                <w:bCs/>
                <w:sz w:val="18"/>
                <w:szCs w:val="18"/>
              </w:rPr>
            </w:pPr>
            <w:r w:rsidRPr="00336FB0">
              <w:rPr>
                <w:rFonts w:ascii="宋体" w:eastAsia="宋体" w:hAnsi="宋体" w:hint="eastAsia"/>
                <w:szCs w:val="21"/>
              </w:rPr>
              <w:t>有效</w:t>
            </w:r>
          </w:p>
        </w:tc>
      </w:tr>
      <w:tr w:rsidR="00A4753E" w14:paraId="041EB3CD" w14:textId="77777777" w:rsidTr="00A4753E">
        <w:trPr>
          <w:trHeight w:val="964"/>
        </w:trPr>
        <w:tc>
          <w:tcPr>
            <w:tcW w:w="393" w:type="pct"/>
            <w:vAlign w:val="center"/>
          </w:tcPr>
          <w:p w14:paraId="283BE802"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发明专利</w:t>
            </w:r>
          </w:p>
        </w:tc>
        <w:tc>
          <w:tcPr>
            <w:tcW w:w="862" w:type="pct"/>
            <w:vAlign w:val="center"/>
          </w:tcPr>
          <w:p w14:paraId="1D4064E7"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kern w:val="0"/>
                <w:szCs w:val="21"/>
              </w:rPr>
              <w:t>一种模拟变水头透水土层潜水地层室内回灌系统</w:t>
            </w:r>
          </w:p>
        </w:tc>
        <w:tc>
          <w:tcPr>
            <w:tcW w:w="433" w:type="pct"/>
            <w:vAlign w:val="center"/>
          </w:tcPr>
          <w:p w14:paraId="4A6BB308"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中国</w:t>
            </w:r>
          </w:p>
        </w:tc>
        <w:tc>
          <w:tcPr>
            <w:tcW w:w="910" w:type="pct"/>
            <w:vAlign w:val="center"/>
          </w:tcPr>
          <w:p w14:paraId="20C00DD4"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ZL</w:t>
            </w:r>
            <w:r w:rsidRPr="00336FB0">
              <w:rPr>
                <w:rFonts w:ascii="宋体" w:eastAsia="宋体" w:hAnsi="宋体"/>
                <w:kern w:val="0"/>
                <w:szCs w:val="21"/>
              </w:rPr>
              <w:t>201510564041</w:t>
            </w:r>
            <w:r w:rsidRPr="00336FB0">
              <w:rPr>
                <w:rFonts w:ascii="宋体" w:eastAsia="宋体" w:hAnsi="宋体" w:hint="eastAsia"/>
                <w:kern w:val="0"/>
                <w:szCs w:val="21"/>
              </w:rPr>
              <w:t>.</w:t>
            </w:r>
            <w:r w:rsidRPr="00336FB0">
              <w:rPr>
                <w:rFonts w:ascii="宋体" w:eastAsia="宋体" w:hAnsi="宋体"/>
                <w:kern w:val="0"/>
                <w:szCs w:val="21"/>
              </w:rPr>
              <w:t>8</w:t>
            </w:r>
          </w:p>
        </w:tc>
        <w:tc>
          <w:tcPr>
            <w:tcW w:w="609" w:type="pct"/>
            <w:vAlign w:val="center"/>
          </w:tcPr>
          <w:p w14:paraId="02DF4248"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kern w:val="0"/>
                <w:szCs w:val="21"/>
              </w:rPr>
              <w:t>2017.</w:t>
            </w:r>
            <w:r w:rsidRPr="00336FB0">
              <w:rPr>
                <w:rFonts w:ascii="宋体" w:eastAsia="宋体" w:hAnsi="宋体" w:hint="eastAsia"/>
                <w:kern w:val="0"/>
                <w:szCs w:val="21"/>
              </w:rPr>
              <w:t>0</w:t>
            </w:r>
            <w:r w:rsidRPr="00336FB0">
              <w:rPr>
                <w:rFonts w:ascii="宋体" w:eastAsia="宋体" w:hAnsi="宋体"/>
                <w:kern w:val="0"/>
                <w:szCs w:val="21"/>
              </w:rPr>
              <w:t>8.22</w:t>
            </w:r>
          </w:p>
        </w:tc>
        <w:tc>
          <w:tcPr>
            <w:tcW w:w="664" w:type="pct"/>
            <w:vAlign w:val="center"/>
          </w:tcPr>
          <w:p w14:paraId="3F3B1651"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济南轨道交通集团有限公司</w:t>
            </w:r>
          </w:p>
        </w:tc>
        <w:tc>
          <w:tcPr>
            <w:tcW w:w="631" w:type="pct"/>
            <w:vAlign w:val="center"/>
          </w:tcPr>
          <w:p w14:paraId="58D3E77C"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kern w:val="0"/>
                <w:szCs w:val="21"/>
              </w:rPr>
              <w:t>王国富；路林海；王倩；李罡</w:t>
            </w:r>
          </w:p>
        </w:tc>
        <w:tc>
          <w:tcPr>
            <w:tcW w:w="498" w:type="pct"/>
            <w:vAlign w:val="center"/>
          </w:tcPr>
          <w:p w14:paraId="54645384" w14:textId="77777777" w:rsidR="00A4753E" w:rsidRDefault="00A4753E" w:rsidP="00A4753E">
            <w:pPr>
              <w:widowControl/>
              <w:adjustRightInd w:val="0"/>
              <w:snapToGrid w:val="0"/>
              <w:jc w:val="center"/>
              <w:textAlignment w:val="center"/>
              <w:rPr>
                <w:rFonts w:ascii="Times New Roman" w:eastAsia="宋体" w:hAnsi="Times New Roman" w:cs="Times New Roman"/>
                <w:bCs/>
                <w:sz w:val="18"/>
                <w:szCs w:val="18"/>
              </w:rPr>
            </w:pPr>
            <w:r w:rsidRPr="00336FB0">
              <w:rPr>
                <w:rFonts w:ascii="宋体" w:eastAsia="宋体" w:hAnsi="宋体" w:hint="eastAsia"/>
                <w:szCs w:val="21"/>
              </w:rPr>
              <w:t>有效</w:t>
            </w:r>
          </w:p>
        </w:tc>
      </w:tr>
      <w:tr w:rsidR="00A4753E" w14:paraId="165CCA03" w14:textId="77777777" w:rsidTr="00A4753E">
        <w:trPr>
          <w:trHeight w:val="964"/>
        </w:trPr>
        <w:tc>
          <w:tcPr>
            <w:tcW w:w="393" w:type="pct"/>
            <w:vAlign w:val="center"/>
          </w:tcPr>
          <w:p w14:paraId="28E483A9"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发明专利</w:t>
            </w:r>
          </w:p>
        </w:tc>
        <w:tc>
          <w:tcPr>
            <w:tcW w:w="862" w:type="pct"/>
            <w:vAlign w:val="center"/>
          </w:tcPr>
          <w:p w14:paraId="619BA91C"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模拟承压水地层的室内回灌模型试验系统及其控制方法</w:t>
            </w:r>
          </w:p>
        </w:tc>
        <w:tc>
          <w:tcPr>
            <w:tcW w:w="433" w:type="pct"/>
            <w:vAlign w:val="center"/>
          </w:tcPr>
          <w:p w14:paraId="2BB37249"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中国</w:t>
            </w:r>
          </w:p>
        </w:tc>
        <w:tc>
          <w:tcPr>
            <w:tcW w:w="910" w:type="pct"/>
            <w:vAlign w:val="center"/>
          </w:tcPr>
          <w:p w14:paraId="1E342F91"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ZL201510323385.X</w:t>
            </w:r>
          </w:p>
        </w:tc>
        <w:tc>
          <w:tcPr>
            <w:tcW w:w="609" w:type="pct"/>
            <w:vAlign w:val="center"/>
          </w:tcPr>
          <w:p w14:paraId="5311875F"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2016.06.29</w:t>
            </w:r>
          </w:p>
        </w:tc>
        <w:tc>
          <w:tcPr>
            <w:tcW w:w="664" w:type="pct"/>
            <w:vAlign w:val="center"/>
          </w:tcPr>
          <w:p w14:paraId="5ADA146B"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济南轨道交通集团有限公司</w:t>
            </w:r>
          </w:p>
        </w:tc>
        <w:tc>
          <w:tcPr>
            <w:tcW w:w="631" w:type="pct"/>
            <w:vAlign w:val="center"/>
          </w:tcPr>
          <w:p w14:paraId="7B4E3A30"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王国富；康学超；李罡；路林海</w:t>
            </w:r>
          </w:p>
        </w:tc>
        <w:tc>
          <w:tcPr>
            <w:tcW w:w="498" w:type="pct"/>
            <w:vAlign w:val="center"/>
          </w:tcPr>
          <w:p w14:paraId="031B442B" w14:textId="77777777" w:rsidR="00A4753E" w:rsidRDefault="00A4753E" w:rsidP="00A4753E">
            <w:pPr>
              <w:widowControl/>
              <w:adjustRightInd w:val="0"/>
              <w:snapToGrid w:val="0"/>
              <w:jc w:val="center"/>
              <w:textAlignment w:val="center"/>
              <w:rPr>
                <w:rFonts w:ascii="Times New Roman" w:eastAsia="宋体" w:hAnsi="Times New Roman" w:cs="Times New Roman"/>
                <w:bCs/>
                <w:sz w:val="18"/>
                <w:szCs w:val="18"/>
              </w:rPr>
            </w:pPr>
            <w:r w:rsidRPr="00336FB0">
              <w:rPr>
                <w:rFonts w:ascii="宋体" w:eastAsia="宋体" w:hAnsi="宋体" w:hint="eastAsia"/>
                <w:szCs w:val="21"/>
              </w:rPr>
              <w:t>有效</w:t>
            </w:r>
          </w:p>
        </w:tc>
      </w:tr>
      <w:tr w:rsidR="00A4753E" w14:paraId="0FC331CB" w14:textId="77777777" w:rsidTr="00A4753E">
        <w:trPr>
          <w:trHeight w:val="1247"/>
        </w:trPr>
        <w:tc>
          <w:tcPr>
            <w:tcW w:w="393" w:type="pct"/>
            <w:vAlign w:val="center"/>
          </w:tcPr>
          <w:p w14:paraId="00BE7FE1"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lastRenderedPageBreak/>
              <w:t>发明专利</w:t>
            </w:r>
          </w:p>
        </w:tc>
        <w:tc>
          <w:tcPr>
            <w:tcW w:w="862" w:type="pct"/>
            <w:vAlign w:val="center"/>
          </w:tcPr>
          <w:p w14:paraId="273C835A" w14:textId="77777777" w:rsidR="00A4753E" w:rsidRPr="00336FB0" w:rsidRDefault="00A4753E" w:rsidP="00A4753E">
            <w:pPr>
              <w:widowControl/>
              <w:adjustRightInd w:val="0"/>
              <w:snapToGrid w:val="0"/>
              <w:jc w:val="left"/>
              <w:textAlignment w:val="center"/>
              <w:rPr>
                <w:rFonts w:ascii="宋体" w:eastAsia="宋体" w:hAnsi="宋体" w:cs="Times New Roman"/>
                <w:bCs/>
                <w:szCs w:val="21"/>
              </w:rPr>
            </w:pPr>
            <w:r w:rsidRPr="00336FB0">
              <w:rPr>
                <w:rFonts w:ascii="宋体" w:eastAsia="宋体" w:hAnsi="宋体"/>
                <w:szCs w:val="21"/>
              </w:rPr>
              <w:t>一种加压保泉回灌井及方法</w:t>
            </w:r>
          </w:p>
        </w:tc>
        <w:tc>
          <w:tcPr>
            <w:tcW w:w="433" w:type="pct"/>
            <w:vAlign w:val="center"/>
          </w:tcPr>
          <w:p w14:paraId="5787D868"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中国</w:t>
            </w:r>
          </w:p>
        </w:tc>
        <w:tc>
          <w:tcPr>
            <w:tcW w:w="910" w:type="pct"/>
            <w:vAlign w:val="center"/>
          </w:tcPr>
          <w:p w14:paraId="1185E26A" w14:textId="77777777" w:rsidR="00A4753E" w:rsidRPr="00336FB0" w:rsidRDefault="00A4753E" w:rsidP="00A4753E">
            <w:pPr>
              <w:widowControl/>
              <w:adjustRightInd w:val="0"/>
              <w:snapToGrid w:val="0"/>
              <w:jc w:val="left"/>
              <w:textAlignment w:val="center"/>
              <w:rPr>
                <w:rFonts w:ascii="宋体" w:eastAsia="宋体" w:hAnsi="宋体" w:cs="Times New Roman"/>
                <w:bCs/>
                <w:szCs w:val="21"/>
              </w:rPr>
            </w:pPr>
            <w:r w:rsidRPr="00336FB0">
              <w:rPr>
                <w:rFonts w:ascii="宋体" w:eastAsia="宋体" w:hAnsi="宋体"/>
                <w:szCs w:val="21"/>
              </w:rPr>
              <w:t>ZL201510016497.0</w:t>
            </w:r>
          </w:p>
        </w:tc>
        <w:tc>
          <w:tcPr>
            <w:tcW w:w="609" w:type="pct"/>
            <w:vAlign w:val="center"/>
          </w:tcPr>
          <w:p w14:paraId="584BC962" w14:textId="77777777" w:rsidR="00A4753E" w:rsidRPr="00336FB0" w:rsidRDefault="00A4753E" w:rsidP="00A4753E">
            <w:pPr>
              <w:widowControl/>
              <w:adjustRightInd w:val="0"/>
              <w:snapToGrid w:val="0"/>
              <w:jc w:val="left"/>
              <w:textAlignment w:val="center"/>
              <w:rPr>
                <w:rFonts w:ascii="宋体" w:eastAsia="宋体" w:hAnsi="宋体" w:cs="Times New Roman"/>
                <w:bCs/>
                <w:szCs w:val="21"/>
              </w:rPr>
            </w:pPr>
            <w:r w:rsidRPr="00336FB0">
              <w:rPr>
                <w:rFonts w:ascii="宋体" w:eastAsia="宋体" w:hAnsi="宋体"/>
                <w:szCs w:val="21"/>
              </w:rPr>
              <w:t>2016.04.13</w:t>
            </w:r>
          </w:p>
        </w:tc>
        <w:tc>
          <w:tcPr>
            <w:tcW w:w="664" w:type="pct"/>
            <w:vAlign w:val="center"/>
          </w:tcPr>
          <w:p w14:paraId="4A70FEAB" w14:textId="77777777" w:rsidR="00A4753E" w:rsidRPr="00336FB0" w:rsidRDefault="00A4753E" w:rsidP="00A4753E">
            <w:pPr>
              <w:widowControl/>
              <w:adjustRightInd w:val="0"/>
              <w:snapToGrid w:val="0"/>
              <w:jc w:val="left"/>
              <w:textAlignment w:val="center"/>
              <w:rPr>
                <w:rFonts w:ascii="宋体" w:eastAsia="宋体" w:hAnsi="宋体" w:cs="Times New Roman"/>
                <w:bCs/>
                <w:szCs w:val="21"/>
              </w:rPr>
            </w:pPr>
            <w:r w:rsidRPr="00336FB0">
              <w:rPr>
                <w:rFonts w:ascii="宋体" w:eastAsia="宋体" w:hAnsi="宋体"/>
                <w:szCs w:val="21"/>
              </w:rPr>
              <w:t>济南轨道交通集团有限公司</w:t>
            </w:r>
          </w:p>
        </w:tc>
        <w:tc>
          <w:tcPr>
            <w:tcW w:w="631" w:type="pct"/>
            <w:vAlign w:val="center"/>
          </w:tcPr>
          <w:p w14:paraId="6BE6C042"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王国富</w:t>
            </w:r>
          </w:p>
        </w:tc>
        <w:tc>
          <w:tcPr>
            <w:tcW w:w="498" w:type="pct"/>
            <w:vAlign w:val="center"/>
          </w:tcPr>
          <w:p w14:paraId="0E6A9186" w14:textId="77777777" w:rsidR="00A4753E" w:rsidRDefault="00A4753E" w:rsidP="00A4753E">
            <w:pPr>
              <w:widowControl/>
              <w:adjustRightInd w:val="0"/>
              <w:snapToGrid w:val="0"/>
              <w:jc w:val="center"/>
              <w:textAlignment w:val="center"/>
              <w:rPr>
                <w:rFonts w:ascii="Times New Roman" w:eastAsia="宋体" w:hAnsi="Times New Roman" w:cs="Times New Roman"/>
                <w:bCs/>
                <w:sz w:val="18"/>
                <w:szCs w:val="18"/>
              </w:rPr>
            </w:pPr>
            <w:r w:rsidRPr="00336FB0">
              <w:rPr>
                <w:rFonts w:ascii="宋体" w:eastAsia="宋体" w:hAnsi="宋体" w:hint="eastAsia"/>
                <w:szCs w:val="21"/>
              </w:rPr>
              <w:t>有效</w:t>
            </w:r>
          </w:p>
        </w:tc>
      </w:tr>
      <w:tr w:rsidR="00A4753E" w14:paraId="347FACFF" w14:textId="77777777" w:rsidTr="00A4753E">
        <w:trPr>
          <w:trHeight w:val="1247"/>
        </w:trPr>
        <w:tc>
          <w:tcPr>
            <w:tcW w:w="393" w:type="pct"/>
            <w:vAlign w:val="center"/>
          </w:tcPr>
          <w:p w14:paraId="4E59FFC7"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发明专利</w:t>
            </w:r>
          </w:p>
        </w:tc>
        <w:tc>
          <w:tcPr>
            <w:tcW w:w="862" w:type="pct"/>
            <w:vAlign w:val="center"/>
          </w:tcPr>
          <w:p w14:paraId="6DB6569F"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一种第四系微承压水保泉回灌井及方法</w:t>
            </w:r>
          </w:p>
        </w:tc>
        <w:tc>
          <w:tcPr>
            <w:tcW w:w="433" w:type="pct"/>
            <w:vAlign w:val="center"/>
          </w:tcPr>
          <w:p w14:paraId="07261018"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中国</w:t>
            </w:r>
          </w:p>
        </w:tc>
        <w:tc>
          <w:tcPr>
            <w:tcW w:w="910" w:type="pct"/>
            <w:vAlign w:val="center"/>
          </w:tcPr>
          <w:p w14:paraId="5A4425C9"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ZL201510016027.4</w:t>
            </w:r>
          </w:p>
        </w:tc>
        <w:tc>
          <w:tcPr>
            <w:tcW w:w="609" w:type="pct"/>
            <w:vAlign w:val="center"/>
          </w:tcPr>
          <w:p w14:paraId="036A6B49"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2016.07.27</w:t>
            </w:r>
          </w:p>
        </w:tc>
        <w:tc>
          <w:tcPr>
            <w:tcW w:w="664" w:type="pct"/>
            <w:vAlign w:val="center"/>
          </w:tcPr>
          <w:p w14:paraId="0AE6F289"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济南轨道交通集团有限公司</w:t>
            </w:r>
          </w:p>
        </w:tc>
        <w:tc>
          <w:tcPr>
            <w:tcW w:w="631" w:type="pct"/>
            <w:vAlign w:val="center"/>
          </w:tcPr>
          <w:p w14:paraId="58F320C0"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szCs w:val="21"/>
              </w:rPr>
              <w:t>王国富；路林海；曾纯品</w:t>
            </w:r>
          </w:p>
        </w:tc>
        <w:tc>
          <w:tcPr>
            <w:tcW w:w="498" w:type="pct"/>
            <w:vAlign w:val="center"/>
          </w:tcPr>
          <w:p w14:paraId="023C3B52" w14:textId="77777777" w:rsidR="00A4753E" w:rsidRDefault="00A4753E" w:rsidP="00A4753E">
            <w:pPr>
              <w:widowControl/>
              <w:adjustRightInd w:val="0"/>
              <w:snapToGrid w:val="0"/>
              <w:jc w:val="center"/>
              <w:textAlignment w:val="center"/>
              <w:rPr>
                <w:rFonts w:ascii="Times New Roman" w:eastAsia="宋体" w:hAnsi="Times New Roman" w:cs="Times New Roman"/>
                <w:bCs/>
                <w:sz w:val="18"/>
                <w:szCs w:val="18"/>
              </w:rPr>
            </w:pPr>
            <w:r w:rsidRPr="00336FB0">
              <w:rPr>
                <w:rFonts w:ascii="宋体" w:eastAsia="宋体" w:hAnsi="宋体" w:hint="eastAsia"/>
                <w:szCs w:val="21"/>
              </w:rPr>
              <w:t>有效</w:t>
            </w:r>
          </w:p>
        </w:tc>
      </w:tr>
      <w:tr w:rsidR="00A4753E" w14:paraId="6F81BEFF" w14:textId="77777777" w:rsidTr="00A4753E">
        <w:trPr>
          <w:trHeight w:val="454"/>
        </w:trPr>
        <w:tc>
          <w:tcPr>
            <w:tcW w:w="393" w:type="pct"/>
            <w:vAlign w:val="center"/>
          </w:tcPr>
          <w:p w14:paraId="211C7E3E"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发明专利</w:t>
            </w:r>
          </w:p>
        </w:tc>
        <w:tc>
          <w:tcPr>
            <w:tcW w:w="862" w:type="pct"/>
            <w:vAlign w:val="center"/>
          </w:tcPr>
          <w:p w14:paraId="5D23CE90"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一种自动回灌清堵系统及其工作方法</w:t>
            </w:r>
          </w:p>
        </w:tc>
        <w:tc>
          <w:tcPr>
            <w:tcW w:w="433" w:type="pct"/>
            <w:vAlign w:val="center"/>
          </w:tcPr>
          <w:p w14:paraId="41B85370"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中国</w:t>
            </w:r>
          </w:p>
        </w:tc>
        <w:tc>
          <w:tcPr>
            <w:tcW w:w="910" w:type="pct"/>
            <w:vAlign w:val="center"/>
          </w:tcPr>
          <w:p w14:paraId="5765C375"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ZL</w:t>
            </w:r>
            <w:r w:rsidRPr="00336FB0">
              <w:rPr>
                <w:rFonts w:ascii="宋体" w:eastAsia="宋体" w:hAnsi="宋体"/>
                <w:szCs w:val="21"/>
              </w:rPr>
              <w:t>201610178707.0</w:t>
            </w:r>
          </w:p>
        </w:tc>
        <w:tc>
          <w:tcPr>
            <w:tcW w:w="609" w:type="pct"/>
            <w:vAlign w:val="center"/>
          </w:tcPr>
          <w:p w14:paraId="76083C30"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2017.11.14</w:t>
            </w:r>
          </w:p>
        </w:tc>
        <w:tc>
          <w:tcPr>
            <w:tcW w:w="664" w:type="pct"/>
            <w:vAlign w:val="center"/>
          </w:tcPr>
          <w:p w14:paraId="73BB42CF"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济南轨道交通集团有限公司；山东大学</w:t>
            </w:r>
          </w:p>
        </w:tc>
        <w:tc>
          <w:tcPr>
            <w:tcW w:w="631" w:type="pct"/>
            <w:vAlign w:val="center"/>
          </w:tcPr>
          <w:p w14:paraId="71FF0205"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王国富、夏鹏、徐帮树、李术才、张乾青、路林海、马秀媛、李罡、李利平、王倩、</w:t>
            </w:r>
            <w:r w:rsidRPr="00336FB0">
              <w:rPr>
                <w:rFonts w:ascii="宋体" w:eastAsia="宋体" w:hAnsi="宋体"/>
                <w:szCs w:val="21"/>
              </w:rPr>
              <w:t>金纯</w:t>
            </w:r>
          </w:p>
        </w:tc>
        <w:tc>
          <w:tcPr>
            <w:tcW w:w="498" w:type="pct"/>
            <w:vAlign w:val="center"/>
          </w:tcPr>
          <w:p w14:paraId="5EFD7FB6" w14:textId="77777777" w:rsidR="00A4753E" w:rsidRDefault="00A4753E" w:rsidP="00A4753E">
            <w:pPr>
              <w:widowControl/>
              <w:adjustRightInd w:val="0"/>
              <w:snapToGrid w:val="0"/>
              <w:jc w:val="center"/>
              <w:textAlignment w:val="center"/>
              <w:rPr>
                <w:rFonts w:ascii="Times New Roman" w:eastAsia="宋体" w:hAnsi="Times New Roman" w:cs="Times New Roman"/>
                <w:bCs/>
                <w:sz w:val="18"/>
                <w:szCs w:val="18"/>
              </w:rPr>
            </w:pPr>
            <w:r w:rsidRPr="00336FB0">
              <w:rPr>
                <w:rFonts w:ascii="宋体" w:eastAsia="宋体" w:hAnsi="宋体" w:hint="eastAsia"/>
                <w:szCs w:val="21"/>
              </w:rPr>
              <w:t>有效</w:t>
            </w:r>
          </w:p>
        </w:tc>
      </w:tr>
      <w:tr w:rsidR="00A4753E" w14:paraId="60E24CB2" w14:textId="77777777" w:rsidTr="00A4753E">
        <w:trPr>
          <w:trHeight w:val="1531"/>
        </w:trPr>
        <w:tc>
          <w:tcPr>
            <w:tcW w:w="393" w:type="pct"/>
            <w:vAlign w:val="center"/>
          </w:tcPr>
          <w:p w14:paraId="5F89301A"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kern w:val="0"/>
                <w:szCs w:val="21"/>
              </w:rPr>
              <w:t>省级</w:t>
            </w:r>
            <w:r w:rsidRPr="00336FB0">
              <w:rPr>
                <w:rFonts w:ascii="宋体" w:eastAsia="宋体" w:hAnsi="宋体"/>
                <w:kern w:val="0"/>
                <w:szCs w:val="21"/>
              </w:rPr>
              <w:t>工法</w:t>
            </w:r>
          </w:p>
        </w:tc>
        <w:tc>
          <w:tcPr>
            <w:tcW w:w="862" w:type="pct"/>
            <w:vAlign w:val="center"/>
          </w:tcPr>
          <w:p w14:paraId="2D072BD7"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kern w:val="0"/>
                <w:szCs w:val="21"/>
              </w:rPr>
              <w:t>富水</w:t>
            </w:r>
            <w:r w:rsidRPr="00336FB0">
              <w:rPr>
                <w:rFonts w:ascii="宋体" w:eastAsia="宋体" w:hAnsi="宋体"/>
                <w:kern w:val="0"/>
                <w:szCs w:val="21"/>
              </w:rPr>
              <w:t>砂卵石地层基坑降水回灌一体化系统施工工法</w:t>
            </w:r>
          </w:p>
        </w:tc>
        <w:tc>
          <w:tcPr>
            <w:tcW w:w="433" w:type="pct"/>
            <w:vAlign w:val="center"/>
          </w:tcPr>
          <w:p w14:paraId="07299B25"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szCs w:val="21"/>
              </w:rPr>
              <w:t>山东</w:t>
            </w:r>
          </w:p>
        </w:tc>
        <w:tc>
          <w:tcPr>
            <w:tcW w:w="910" w:type="pct"/>
            <w:vAlign w:val="center"/>
          </w:tcPr>
          <w:p w14:paraId="62318B38"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kern w:val="0"/>
                <w:szCs w:val="21"/>
              </w:rPr>
              <w:t>SDSJGF2019098F</w:t>
            </w:r>
          </w:p>
        </w:tc>
        <w:tc>
          <w:tcPr>
            <w:tcW w:w="609" w:type="pct"/>
            <w:vAlign w:val="center"/>
          </w:tcPr>
          <w:p w14:paraId="21B6C6B3"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kern w:val="0"/>
                <w:szCs w:val="21"/>
              </w:rPr>
              <w:t>2020.01</w:t>
            </w:r>
          </w:p>
        </w:tc>
        <w:tc>
          <w:tcPr>
            <w:tcW w:w="664" w:type="pct"/>
            <w:vAlign w:val="center"/>
          </w:tcPr>
          <w:p w14:paraId="7DFA51E3"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kern w:val="0"/>
                <w:szCs w:val="21"/>
              </w:rPr>
              <w:t>中铁十局集团</w:t>
            </w:r>
            <w:r w:rsidRPr="00336FB0">
              <w:rPr>
                <w:rFonts w:ascii="宋体" w:eastAsia="宋体" w:hAnsi="宋体"/>
                <w:kern w:val="0"/>
                <w:szCs w:val="21"/>
              </w:rPr>
              <w:t>有限公司；</w:t>
            </w:r>
            <w:r w:rsidRPr="00336FB0">
              <w:rPr>
                <w:rFonts w:ascii="宋体" w:eastAsia="宋体" w:hAnsi="宋体" w:hint="eastAsia"/>
                <w:kern w:val="0"/>
                <w:szCs w:val="21"/>
              </w:rPr>
              <w:t>济南</w:t>
            </w:r>
            <w:r w:rsidRPr="00336FB0">
              <w:rPr>
                <w:rFonts w:ascii="宋体" w:eastAsia="宋体" w:hAnsi="宋体"/>
                <w:kern w:val="0"/>
                <w:szCs w:val="21"/>
              </w:rPr>
              <w:t>轨道交通集团</w:t>
            </w:r>
            <w:r w:rsidRPr="00336FB0">
              <w:rPr>
                <w:rFonts w:ascii="宋体" w:eastAsia="宋体" w:hAnsi="宋体" w:hint="eastAsia"/>
                <w:kern w:val="0"/>
                <w:szCs w:val="21"/>
              </w:rPr>
              <w:t>有限公司</w:t>
            </w:r>
          </w:p>
        </w:tc>
        <w:tc>
          <w:tcPr>
            <w:tcW w:w="631" w:type="pct"/>
            <w:vAlign w:val="center"/>
          </w:tcPr>
          <w:p w14:paraId="07246F46" w14:textId="77777777"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336FB0">
              <w:rPr>
                <w:rFonts w:ascii="宋体" w:eastAsia="宋体" w:hAnsi="宋体" w:hint="eastAsia"/>
                <w:kern w:val="0"/>
                <w:szCs w:val="21"/>
              </w:rPr>
              <w:t>路林海；</w:t>
            </w:r>
            <w:r w:rsidRPr="00336FB0">
              <w:rPr>
                <w:rFonts w:ascii="宋体" w:eastAsia="宋体" w:hAnsi="宋体"/>
                <w:kern w:val="0"/>
                <w:szCs w:val="21"/>
              </w:rPr>
              <w:t>胡冰冰；李罡；王会刚；</w:t>
            </w:r>
            <w:r w:rsidRPr="00336FB0">
              <w:rPr>
                <w:rFonts w:ascii="宋体" w:eastAsia="宋体" w:hAnsi="宋体" w:hint="eastAsia"/>
                <w:kern w:val="0"/>
                <w:szCs w:val="21"/>
              </w:rPr>
              <w:t>肖刚</w:t>
            </w:r>
          </w:p>
        </w:tc>
        <w:tc>
          <w:tcPr>
            <w:tcW w:w="498" w:type="pct"/>
            <w:vAlign w:val="center"/>
          </w:tcPr>
          <w:p w14:paraId="1BCD8302" w14:textId="77777777" w:rsidR="00A4753E" w:rsidRDefault="00A4753E" w:rsidP="00A4753E">
            <w:pPr>
              <w:widowControl/>
              <w:adjustRightInd w:val="0"/>
              <w:snapToGrid w:val="0"/>
              <w:jc w:val="center"/>
              <w:textAlignment w:val="center"/>
              <w:rPr>
                <w:rFonts w:ascii="Times New Roman" w:eastAsia="宋体" w:hAnsi="Times New Roman" w:cs="Times New Roman"/>
                <w:bCs/>
                <w:sz w:val="18"/>
                <w:szCs w:val="18"/>
              </w:rPr>
            </w:pPr>
            <w:r w:rsidRPr="00336FB0">
              <w:rPr>
                <w:rFonts w:ascii="宋体" w:eastAsia="宋体" w:hAnsi="宋体" w:hint="eastAsia"/>
                <w:szCs w:val="21"/>
              </w:rPr>
              <w:t>有效</w:t>
            </w:r>
          </w:p>
        </w:tc>
      </w:tr>
      <w:tr w:rsidR="00A4753E" w14:paraId="142165AF" w14:textId="77777777" w:rsidTr="00A4753E">
        <w:trPr>
          <w:trHeight w:val="1701"/>
        </w:trPr>
        <w:tc>
          <w:tcPr>
            <w:tcW w:w="393" w:type="pct"/>
            <w:vAlign w:val="center"/>
          </w:tcPr>
          <w:p w14:paraId="4454E05C" w14:textId="77777777" w:rsidR="00A4753E" w:rsidRDefault="00A4753E" w:rsidP="00A4753E">
            <w:pPr>
              <w:widowControl/>
              <w:jc w:val="center"/>
              <w:rPr>
                <w:kern w:val="0"/>
                <w:szCs w:val="21"/>
              </w:rPr>
            </w:pPr>
            <w:r>
              <w:rPr>
                <w:rFonts w:hint="eastAsia"/>
                <w:kern w:val="0"/>
                <w:szCs w:val="21"/>
              </w:rPr>
              <w:t>SCI</w:t>
            </w:r>
          </w:p>
          <w:p w14:paraId="64A53EAD" w14:textId="0730121A" w:rsidR="00A4753E" w:rsidRPr="00336FB0" w:rsidRDefault="00A4753E" w:rsidP="00A4753E">
            <w:pPr>
              <w:widowControl/>
              <w:adjustRightInd w:val="0"/>
              <w:snapToGrid w:val="0"/>
              <w:jc w:val="center"/>
              <w:textAlignment w:val="center"/>
              <w:rPr>
                <w:rFonts w:ascii="宋体" w:eastAsia="宋体" w:hAnsi="宋体" w:cs="Times New Roman"/>
                <w:bCs/>
                <w:szCs w:val="21"/>
              </w:rPr>
            </w:pPr>
            <w:r>
              <w:rPr>
                <w:rFonts w:hint="eastAsia"/>
                <w:kern w:val="0"/>
                <w:szCs w:val="21"/>
              </w:rPr>
              <w:t>论文</w:t>
            </w:r>
          </w:p>
        </w:tc>
        <w:tc>
          <w:tcPr>
            <w:tcW w:w="862" w:type="pct"/>
            <w:vAlign w:val="center"/>
          </w:tcPr>
          <w:p w14:paraId="32624FE9" w14:textId="25BDE881"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A4753E">
              <w:rPr>
                <w:rFonts w:ascii="Times New Roman" w:eastAsia="宋体" w:hAnsi="Times New Roman" w:cs="Times New Roman"/>
                <w:kern w:val="0"/>
                <w:szCs w:val="21"/>
              </w:rPr>
              <w:t>Automatic control of groundwater balance to combat dewatering during construction of a metro</w:t>
            </w:r>
            <w:r w:rsidRPr="00A4753E">
              <w:rPr>
                <w:rFonts w:ascii="Times New Roman" w:eastAsia="宋体" w:hAnsi="Times New Roman" w:cs="Times New Roman" w:hint="eastAsia"/>
                <w:kern w:val="0"/>
                <w:szCs w:val="21"/>
              </w:rPr>
              <w:t xml:space="preserve"> system</w:t>
            </w:r>
          </w:p>
        </w:tc>
        <w:tc>
          <w:tcPr>
            <w:tcW w:w="433" w:type="pct"/>
            <w:vAlign w:val="center"/>
          </w:tcPr>
          <w:p w14:paraId="00A0680D" w14:textId="13BD5286" w:rsidR="00A4753E" w:rsidRPr="00336FB0" w:rsidRDefault="00A4753E" w:rsidP="00A4753E">
            <w:pPr>
              <w:widowControl/>
              <w:adjustRightInd w:val="0"/>
              <w:snapToGrid w:val="0"/>
              <w:jc w:val="center"/>
              <w:textAlignment w:val="center"/>
              <w:rPr>
                <w:rFonts w:ascii="宋体" w:eastAsia="宋体" w:hAnsi="宋体" w:cs="Times New Roman"/>
                <w:bCs/>
                <w:szCs w:val="21"/>
              </w:rPr>
            </w:pPr>
            <w:r>
              <w:rPr>
                <w:rFonts w:hint="eastAsia"/>
                <w:kern w:val="0"/>
                <w:szCs w:val="21"/>
              </w:rPr>
              <w:t>荷兰</w:t>
            </w:r>
          </w:p>
        </w:tc>
        <w:tc>
          <w:tcPr>
            <w:tcW w:w="910" w:type="pct"/>
            <w:vAlign w:val="center"/>
          </w:tcPr>
          <w:p w14:paraId="24C47C5D" w14:textId="41A07D61" w:rsidR="00A4753E" w:rsidRPr="00336FB0" w:rsidRDefault="00A4753E" w:rsidP="00A4753E">
            <w:pPr>
              <w:widowControl/>
              <w:adjustRightInd w:val="0"/>
              <w:snapToGrid w:val="0"/>
              <w:jc w:val="center"/>
              <w:textAlignment w:val="center"/>
              <w:rPr>
                <w:rFonts w:ascii="宋体" w:eastAsia="宋体" w:hAnsi="宋体" w:cs="Times New Roman"/>
                <w:bCs/>
                <w:szCs w:val="21"/>
              </w:rPr>
            </w:pPr>
            <w:r>
              <w:rPr>
                <w:rFonts w:hint="eastAsia"/>
                <w:color w:val="000000"/>
                <w:sz w:val="18"/>
                <w:szCs w:val="18"/>
              </w:rPr>
              <w:t>/</w:t>
            </w:r>
          </w:p>
        </w:tc>
        <w:tc>
          <w:tcPr>
            <w:tcW w:w="609" w:type="pct"/>
            <w:vAlign w:val="center"/>
          </w:tcPr>
          <w:p w14:paraId="20E3B3C3" w14:textId="50325CB5"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9411C0">
              <w:rPr>
                <w:kern w:val="0"/>
                <w:szCs w:val="21"/>
              </w:rPr>
              <w:t>20</w:t>
            </w:r>
            <w:r>
              <w:rPr>
                <w:rFonts w:hint="eastAsia"/>
                <w:kern w:val="0"/>
                <w:szCs w:val="21"/>
              </w:rPr>
              <w:t>21</w:t>
            </w:r>
            <w:r w:rsidRPr="009411C0">
              <w:rPr>
                <w:kern w:val="0"/>
                <w:szCs w:val="21"/>
              </w:rPr>
              <w:t>.01</w:t>
            </w:r>
            <w:r>
              <w:rPr>
                <w:rFonts w:hint="eastAsia"/>
                <w:kern w:val="0"/>
                <w:szCs w:val="21"/>
              </w:rPr>
              <w:t>.02</w:t>
            </w:r>
          </w:p>
        </w:tc>
        <w:tc>
          <w:tcPr>
            <w:tcW w:w="664" w:type="pct"/>
            <w:vAlign w:val="center"/>
          </w:tcPr>
          <w:p w14:paraId="2D34AD12" w14:textId="4553859E"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A4753E">
              <w:rPr>
                <w:rFonts w:ascii="宋体" w:eastAsia="宋体" w:hAnsi="宋体" w:hint="eastAsia"/>
                <w:kern w:val="0"/>
                <w:szCs w:val="21"/>
              </w:rPr>
              <w:t>汕头大学；济南轨道交通集团有限公司</w:t>
            </w:r>
          </w:p>
        </w:tc>
        <w:tc>
          <w:tcPr>
            <w:tcW w:w="631" w:type="pct"/>
            <w:vAlign w:val="center"/>
          </w:tcPr>
          <w:p w14:paraId="58E04A54" w14:textId="23A7CFD9" w:rsidR="00A4753E" w:rsidRPr="00336FB0" w:rsidRDefault="00A4753E" w:rsidP="00A4753E">
            <w:pPr>
              <w:widowControl/>
              <w:adjustRightInd w:val="0"/>
              <w:snapToGrid w:val="0"/>
              <w:jc w:val="center"/>
              <w:textAlignment w:val="center"/>
              <w:rPr>
                <w:rFonts w:ascii="宋体" w:eastAsia="宋体" w:hAnsi="宋体" w:cs="Times New Roman"/>
                <w:bCs/>
                <w:szCs w:val="21"/>
              </w:rPr>
            </w:pPr>
            <w:r w:rsidRPr="00A4753E">
              <w:rPr>
                <w:rFonts w:ascii="宋体" w:eastAsia="宋体" w:hAnsi="宋体" w:hint="eastAsia"/>
                <w:szCs w:val="21"/>
              </w:rPr>
              <w:t>沈水龙、吕海敏、周安楠、路林海、李罡、胡冰冰</w:t>
            </w:r>
          </w:p>
        </w:tc>
        <w:tc>
          <w:tcPr>
            <w:tcW w:w="498" w:type="pct"/>
            <w:vAlign w:val="center"/>
          </w:tcPr>
          <w:p w14:paraId="2F905A99" w14:textId="77777777" w:rsidR="00A4753E" w:rsidRDefault="00A4753E" w:rsidP="00A4753E">
            <w:pPr>
              <w:widowControl/>
              <w:adjustRightInd w:val="0"/>
              <w:snapToGrid w:val="0"/>
              <w:jc w:val="center"/>
              <w:textAlignment w:val="center"/>
              <w:rPr>
                <w:rFonts w:ascii="Times New Roman" w:eastAsia="宋体" w:hAnsi="Times New Roman" w:cs="Times New Roman"/>
                <w:bCs/>
                <w:sz w:val="18"/>
                <w:szCs w:val="18"/>
              </w:rPr>
            </w:pPr>
            <w:r w:rsidRPr="00336FB0">
              <w:rPr>
                <w:rFonts w:ascii="宋体" w:eastAsia="宋体" w:hAnsi="宋体" w:hint="eastAsia"/>
                <w:szCs w:val="21"/>
              </w:rPr>
              <w:t>有效</w:t>
            </w:r>
          </w:p>
        </w:tc>
      </w:tr>
    </w:tbl>
    <w:p w14:paraId="1393754F" w14:textId="77777777" w:rsidR="008C5E21" w:rsidRDefault="008C5E21">
      <w:pPr>
        <w:pStyle w:val="a9"/>
        <w:spacing w:after="0" w:line="360" w:lineRule="auto"/>
        <w:ind w:firstLineChars="0" w:firstLine="0"/>
        <w:rPr>
          <w:bCs/>
          <w:color w:val="000000"/>
          <w:sz w:val="28"/>
        </w:rPr>
      </w:pPr>
    </w:p>
    <w:p w14:paraId="20F855F4" w14:textId="77777777" w:rsidR="005079A3" w:rsidRDefault="005079A3">
      <w:pPr>
        <w:pStyle w:val="a9"/>
        <w:spacing w:after="0" w:line="360" w:lineRule="auto"/>
        <w:ind w:firstLineChars="0" w:firstLine="0"/>
        <w:rPr>
          <w:bCs/>
          <w:color w:val="000000"/>
          <w:sz w:val="28"/>
        </w:rPr>
        <w:sectPr w:rsidR="005079A3" w:rsidSect="005079A3">
          <w:pgSz w:w="16838" w:h="11906" w:orient="landscape"/>
          <w:pgMar w:top="1800" w:right="1440" w:bottom="1800" w:left="1440" w:header="851" w:footer="992" w:gutter="0"/>
          <w:cols w:space="425"/>
          <w:docGrid w:type="lines" w:linePitch="312"/>
        </w:sectPr>
      </w:pPr>
    </w:p>
    <w:p w14:paraId="58731B08" w14:textId="7CC6309A" w:rsidR="00884BE3" w:rsidRDefault="00F66A82">
      <w:pPr>
        <w:pStyle w:val="a9"/>
        <w:spacing w:after="0" w:line="360" w:lineRule="auto"/>
        <w:ind w:firstLineChars="0" w:firstLine="0"/>
        <w:rPr>
          <w:rFonts w:ascii="宋体" w:hAnsi="宋体"/>
          <w:bCs/>
          <w:sz w:val="28"/>
          <w:szCs w:val="28"/>
        </w:rPr>
      </w:pPr>
      <w:r>
        <w:rPr>
          <w:rFonts w:ascii="宋体" w:hAnsi="宋体" w:hint="eastAsia"/>
          <w:bCs/>
          <w:sz w:val="28"/>
          <w:szCs w:val="28"/>
        </w:rPr>
        <w:lastRenderedPageBreak/>
        <w:t>六、主要完成人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6"/>
        <w:gridCol w:w="807"/>
        <w:gridCol w:w="566"/>
        <w:gridCol w:w="992"/>
        <w:gridCol w:w="1983"/>
        <w:gridCol w:w="1984"/>
        <w:gridCol w:w="1638"/>
      </w:tblGrid>
      <w:tr w:rsidR="00C807AE" w:rsidRPr="000107CC" w14:paraId="3C196DB2" w14:textId="77777777" w:rsidTr="00C807AE">
        <w:trPr>
          <w:trHeight w:val="476"/>
          <w:jc w:val="center"/>
        </w:trPr>
        <w:tc>
          <w:tcPr>
            <w:tcW w:w="196" w:type="pct"/>
            <w:vAlign w:val="center"/>
          </w:tcPr>
          <w:p w14:paraId="42A9F155" w14:textId="77777777" w:rsidR="00C807AE" w:rsidRPr="000107CC" w:rsidRDefault="00C807AE" w:rsidP="00B207BF">
            <w:pPr>
              <w:widowControl/>
              <w:spacing w:line="240" w:lineRule="exact"/>
              <w:jc w:val="center"/>
              <w:rPr>
                <w:rFonts w:eastAsia="黑体"/>
                <w:szCs w:val="21"/>
              </w:rPr>
            </w:pPr>
            <w:r w:rsidRPr="000107CC">
              <w:rPr>
                <w:rFonts w:eastAsia="黑体"/>
                <w:szCs w:val="21"/>
              </w:rPr>
              <w:t>位次</w:t>
            </w:r>
          </w:p>
        </w:tc>
        <w:tc>
          <w:tcPr>
            <w:tcW w:w="486" w:type="pct"/>
            <w:vAlign w:val="center"/>
          </w:tcPr>
          <w:p w14:paraId="0C9C2DC3" w14:textId="77777777" w:rsidR="00C807AE" w:rsidRPr="000107CC" w:rsidRDefault="00C807AE" w:rsidP="00B207BF">
            <w:pPr>
              <w:widowControl/>
              <w:spacing w:line="240" w:lineRule="exact"/>
              <w:jc w:val="center"/>
              <w:rPr>
                <w:rFonts w:eastAsia="黑体"/>
                <w:szCs w:val="21"/>
              </w:rPr>
            </w:pPr>
            <w:r w:rsidRPr="000107CC">
              <w:rPr>
                <w:rFonts w:eastAsia="黑体"/>
                <w:szCs w:val="21"/>
              </w:rPr>
              <w:t>姓名</w:t>
            </w:r>
          </w:p>
        </w:tc>
        <w:tc>
          <w:tcPr>
            <w:tcW w:w="341" w:type="pct"/>
            <w:vAlign w:val="center"/>
          </w:tcPr>
          <w:p w14:paraId="5E944A2F" w14:textId="77777777" w:rsidR="00C807AE" w:rsidRPr="000107CC" w:rsidRDefault="00C807AE" w:rsidP="00B207BF">
            <w:pPr>
              <w:widowControl/>
              <w:spacing w:line="240" w:lineRule="exact"/>
              <w:jc w:val="center"/>
              <w:rPr>
                <w:rFonts w:eastAsia="黑体"/>
                <w:szCs w:val="21"/>
              </w:rPr>
            </w:pPr>
            <w:r w:rsidRPr="000107CC">
              <w:rPr>
                <w:rFonts w:eastAsia="黑体"/>
                <w:szCs w:val="21"/>
              </w:rPr>
              <w:t>行政职务</w:t>
            </w:r>
          </w:p>
        </w:tc>
        <w:tc>
          <w:tcPr>
            <w:tcW w:w="598" w:type="pct"/>
            <w:vAlign w:val="center"/>
          </w:tcPr>
          <w:p w14:paraId="79EEDDB0" w14:textId="77777777" w:rsidR="00C807AE" w:rsidRPr="000107CC" w:rsidRDefault="00C807AE" w:rsidP="00B207BF">
            <w:pPr>
              <w:widowControl/>
              <w:spacing w:line="240" w:lineRule="exact"/>
              <w:jc w:val="center"/>
              <w:rPr>
                <w:rFonts w:eastAsia="黑体"/>
                <w:szCs w:val="21"/>
              </w:rPr>
            </w:pPr>
            <w:r w:rsidRPr="000107CC">
              <w:rPr>
                <w:rFonts w:eastAsia="黑体"/>
                <w:szCs w:val="21"/>
              </w:rPr>
              <w:t>技术职务</w:t>
            </w:r>
          </w:p>
        </w:tc>
        <w:tc>
          <w:tcPr>
            <w:tcW w:w="1195" w:type="pct"/>
            <w:vAlign w:val="center"/>
          </w:tcPr>
          <w:p w14:paraId="5BBBA95D" w14:textId="77777777" w:rsidR="00C807AE" w:rsidRPr="000107CC" w:rsidRDefault="00C807AE" w:rsidP="00B207BF">
            <w:pPr>
              <w:widowControl/>
              <w:spacing w:line="240" w:lineRule="exact"/>
              <w:jc w:val="center"/>
              <w:rPr>
                <w:rFonts w:eastAsia="黑体"/>
                <w:szCs w:val="21"/>
              </w:rPr>
            </w:pPr>
            <w:r w:rsidRPr="000107CC">
              <w:rPr>
                <w:rFonts w:eastAsia="黑体"/>
                <w:szCs w:val="21"/>
              </w:rPr>
              <w:t>工作单位</w:t>
            </w:r>
          </w:p>
        </w:tc>
        <w:tc>
          <w:tcPr>
            <w:tcW w:w="1196" w:type="pct"/>
            <w:vAlign w:val="center"/>
          </w:tcPr>
          <w:p w14:paraId="495D3B83" w14:textId="77777777" w:rsidR="00C807AE" w:rsidRPr="000107CC" w:rsidRDefault="00C807AE" w:rsidP="00B207BF">
            <w:pPr>
              <w:widowControl/>
              <w:spacing w:line="240" w:lineRule="exact"/>
              <w:jc w:val="center"/>
              <w:rPr>
                <w:rFonts w:eastAsia="黑体"/>
                <w:szCs w:val="21"/>
              </w:rPr>
            </w:pPr>
            <w:r w:rsidRPr="000107CC">
              <w:rPr>
                <w:rFonts w:eastAsia="黑体"/>
                <w:szCs w:val="21"/>
              </w:rPr>
              <w:t>完成单位</w:t>
            </w:r>
          </w:p>
        </w:tc>
        <w:tc>
          <w:tcPr>
            <w:tcW w:w="987" w:type="pct"/>
            <w:vAlign w:val="center"/>
          </w:tcPr>
          <w:p w14:paraId="18C0EB8E" w14:textId="77777777" w:rsidR="00C807AE" w:rsidRPr="000107CC" w:rsidRDefault="00C807AE" w:rsidP="00B207BF">
            <w:pPr>
              <w:widowControl/>
              <w:spacing w:line="240" w:lineRule="exact"/>
              <w:jc w:val="center"/>
              <w:rPr>
                <w:rFonts w:eastAsia="黑体"/>
                <w:szCs w:val="21"/>
              </w:rPr>
            </w:pPr>
            <w:r w:rsidRPr="000107CC">
              <w:rPr>
                <w:rFonts w:eastAsia="黑体"/>
                <w:szCs w:val="21"/>
              </w:rPr>
              <w:t>对本项目贡献</w:t>
            </w:r>
          </w:p>
        </w:tc>
      </w:tr>
      <w:tr w:rsidR="00C807AE" w:rsidRPr="00516953" w14:paraId="4C9FF763" w14:textId="77777777" w:rsidTr="00C807AE">
        <w:trPr>
          <w:trHeight w:val="237"/>
          <w:jc w:val="center"/>
        </w:trPr>
        <w:tc>
          <w:tcPr>
            <w:tcW w:w="196" w:type="pct"/>
            <w:vAlign w:val="center"/>
          </w:tcPr>
          <w:p w14:paraId="3692079A" w14:textId="77777777" w:rsidR="00C807AE" w:rsidRPr="00516953" w:rsidRDefault="00C807AE" w:rsidP="00B207BF">
            <w:pPr>
              <w:widowControl/>
              <w:snapToGrid w:val="0"/>
              <w:jc w:val="center"/>
              <w:rPr>
                <w:szCs w:val="21"/>
              </w:rPr>
            </w:pPr>
            <w:r w:rsidRPr="00516953">
              <w:rPr>
                <w:szCs w:val="21"/>
              </w:rPr>
              <w:t>1</w:t>
            </w:r>
          </w:p>
        </w:tc>
        <w:tc>
          <w:tcPr>
            <w:tcW w:w="486" w:type="pct"/>
            <w:vAlign w:val="center"/>
          </w:tcPr>
          <w:p w14:paraId="1B3A72CB"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王国富</w:t>
            </w:r>
          </w:p>
        </w:tc>
        <w:tc>
          <w:tcPr>
            <w:tcW w:w="341" w:type="pct"/>
            <w:vAlign w:val="center"/>
          </w:tcPr>
          <w:p w14:paraId="2C52930A" w14:textId="77777777" w:rsidR="00C807AE" w:rsidRPr="00516953" w:rsidRDefault="00C807AE" w:rsidP="00B207BF">
            <w:pPr>
              <w:snapToGrid w:val="0"/>
              <w:jc w:val="center"/>
              <w:rPr>
                <w:bCs/>
                <w:color w:val="000000"/>
                <w:szCs w:val="21"/>
                <w:lang w:bidi="ar"/>
              </w:rPr>
            </w:pPr>
            <w:r w:rsidRPr="000C1E80">
              <w:rPr>
                <w:bCs/>
                <w:color w:val="000000"/>
                <w:szCs w:val="21"/>
                <w:lang w:bidi="ar"/>
              </w:rPr>
              <w:t>/</w:t>
            </w:r>
          </w:p>
        </w:tc>
        <w:tc>
          <w:tcPr>
            <w:tcW w:w="598" w:type="pct"/>
            <w:vAlign w:val="center"/>
          </w:tcPr>
          <w:p w14:paraId="76DFB06F" w14:textId="77777777" w:rsidR="00C807AE" w:rsidRPr="00516953" w:rsidRDefault="00C807AE" w:rsidP="00B207BF">
            <w:pPr>
              <w:snapToGrid w:val="0"/>
              <w:jc w:val="center"/>
              <w:rPr>
                <w:bCs/>
                <w:color w:val="000000"/>
                <w:szCs w:val="21"/>
                <w:lang w:bidi="ar"/>
              </w:rPr>
            </w:pPr>
            <w:r>
              <w:rPr>
                <w:rFonts w:hint="eastAsia"/>
                <w:bCs/>
                <w:color w:val="000000"/>
                <w:szCs w:val="21"/>
                <w:lang w:bidi="ar"/>
              </w:rPr>
              <w:t>研究员</w:t>
            </w:r>
          </w:p>
        </w:tc>
        <w:tc>
          <w:tcPr>
            <w:tcW w:w="1195" w:type="pct"/>
            <w:vAlign w:val="center"/>
          </w:tcPr>
          <w:p w14:paraId="7E808F4D" w14:textId="77777777" w:rsidR="00C807AE" w:rsidRPr="00516953" w:rsidRDefault="00C807AE" w:rsidP="00B207BF">
            <w:pPr>
              <w:snapToGrid w:val="0"/>
              <w:jc w:val="center"/>
              <w:rPr>
                <w:bCs/>
                <w:color w:val="000000"/>
                <w:szCs w:val="21"/>
                <w:lang w:bidi="ar"/>
              </w:rPr>
            </w:pPr>
            <w:r w:rsidRPr="00B3713E">
              <w:rPr>
                <w:rFonts w:hint="eastAsia"/>
                <w:bCs/>
                <w:color w:val="000000"/>
                <w:szCs w:val="21"/>
                <w:lang w:bidi="ar"/>
              </w:rPr>
              <w:t>济南市林业和城乡绿化局</w:t>
            </w:r>
          </w:p>
        </w:tc>
        <w:tc>
          <w:tcPr>
            <w:tcW w:w="1196" w:type="pct"/>
            <w:vAlign w:val="center"/>
          </w:tcPr>
          <w:p w14:paraId="25067C47"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济南轨道交通集团有限公司</w:t>
            </w:r>
          </w:p>
        </w:tc>
        <w:tc>
          <w:tcPr>
            <w:tcW w:w="987" w:type="pct"/>
            <w:vAlign w:val="center"/>
          </w:tcPr>
          <w:p w14:paraId="04DA7AA6" w14:textId="77777777" w:rsidR="00C807AE" w:rsidRPr="00516953" w:rsidRDefault="00C807AE" w:rsidP="00B207BF">
            <w:pPr>
              <w:snapToGrid w:val="0"/>
              <w:jc w:val="left"/>
              <w:rPr>
                <w:bCs/>
                <w:color w:val="000000"/>
                <w:szCs w:val="21"/>
                <w:lang w:bidi="ar"/>
              </w:rPr>
            </w:pPr>
            <w:r w:rsidRPr="00516953">
              <w:rPr>
                <w:rFonts w:hint="eastAsia"/>
                <w:bCs/>
                <w:color w:val="000000"/>
                <w:szCs w:val="21"/>
                <w:lang w:bidi="ar"/>
              </w:rPr>
              <w:t>对创新点1、2、3做出了贡献</w:t>
            </w:r>
          </w:p>
        </w:tc>
      </w:tr>
      <w:tr w:rsidR="00C807AE" w:rsidRPr="00516953" w14:paraId="6E906395" w14:textId="77777777" w:rsidTr="00C807AE">
        <w:trPr>
          <w:trHeight w:val="476"/>
          <w:jc w:val="center"/>
        </w:trPr>
        <w:tc>
          <w:tcPr>
            <w:tcW w:w="196" w:type="pct"/>
            <w:vAlign w:val="center"/>
          </w:tcPr>
          <w:p w14:paraId="2FE27CF0" w14:textId="77777777" w:rsidR="00C807AE" w:rsidRPr="00516953" w:rsidRDefault="00C807AE" w:rsidP="00B207BF">
            <w:pPr>
              <w:widowControl/>
              <w:snapToGrid w:val="0"/>
              <w:jc w:val="center"/>
              <w:rPr>
                <w:szCs w:val="21"/>
              </w:rPr>
            </w:pPr>
            <w:r w:rsidRPr="00516953">
              <w:rPr>
                <w:szCs w:val="21"/>
              </w:rPr>
              <w:t>2</w:t>
            </w:r>
          </w:p>
        </w:tc>
        <w:tc>
          <w:tcPr>
            <w:tcW w:w="486" w:type="pct"/>
            <w:vAlign w:val="center"/>
          </w:tcPr>
          <w:p w14:paraId="1EDFD337"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沈水龙</w:t>
            </w:r>
          </w:p>
        </w:tc>
        <w:tc>
          <w:tcPr>
            <w:tcW w:w="341" w:type="pct"/>
            <w:vAlign w:val="center"/>
          </w:tcPr>
          <w:p w14:paraId="0BB69829"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院长</w:t>
            </w:r>
          </w:p>
        </w:tc>
        <w:tc>
          <w:tcPr>
            <w:tcW w:w="598" w:type="pct"/>
            <w:vAlign w:val="center"/>
          </w:tcPr>
          <w:p w14:paraId="76F812B1"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教授</w:t>
            </w:r>
          </w:p>
        </w:tc>
        <w:tc>
          <w:tcPr>
            <w:tcW w:w="1195" w:type="pct"/>
            <w:vAlign w:val="center"/>
          </w:tcPr>
          <w:p w14:paraId="25F1FA2D"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汕头大学</w:t>
            </w:r>
          </w:p>
        </w:tc>
        <w:tc>
          <w:tcPr>
            <w:tcW w:w="1196" w:type="pct"/>
            <w:vAlign w:val="center"/>
          </w:tcPr>
          <w:p w14:paraId="4F175D26"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汕头大学</w:t>
            </w:r>
          </w:p>
        </w:tc>
        <w:tc>
          <w:tcPr>
            <w:tcW w:w="987" w:type="pct"/>
            <w:vAlign w:val="center"/>
          </w:tcPr>
          <w:p w14:paraId="4E5D5B9D" w14:textId="77777777" w:rsidR="00C807AE" w:rsidRPr="00516953" w:rsidRDefault="00C807AE" w:rsidP="00B207BF">
            <w:pPr>
              <w:snapToGrid w:val="0"/>
              <w:jc w:val="left"/>
              <w:rPr>
                <w:bCs/>
                <w:color w:val="000000"/>
                <w:szCs w:val="21"/>
                <w:lang w:bidi="ar"/>
              </w:rPr>
            </w:pPr>
            <w:r w:rsidRPr="00516953">
              <w:rPr>
                <w:rFonts w:hint="eastAsia"/>
                <w:bCs/>
                <w:color w:val="000000"/>
                <w:szCs w:val="21"/>
                <w:lang w:bidi="ar"/>
              </w:rPr>
              <w:t>对创新点1、2、3做出了贡献</w:t>
            </w:r>
          </w:p>
        </w:tc>
      </w:tr>
      <w:tr w:rsidR="00C807AE" w:rsidRPr="00516953" w14:paraId="455A68B5" w14:textId="77777777" w:rsidTr="00C807AE">
        <w:trPr>
          <w:trHeight w:val="476"/>
          <w:jc w:val="center"/>
        </w:trPr>
        <w:tc>
          <w:tcPr>
            <w:tcW w:w="196" w:type="pct"/>
            <w:vAlign w:val="center"/>
          </w:tcPr>
          <w:p w14:paraId="34494B42" w14:textId="77777777" w:rsidR="00C807AE" w:rsidRPr="00516953" w:rsidRDefault="00C807AE" w:rsidP="00B207BF">
            <w:pPr>
              <w:widowControl/>
              <w:snapToGrid w:val="0"/>
              <w:jc w:val="center"/>
              <w:rPr>
                <w:szCs w:val="21"/>
              </w:rPr>
            </w:pPr>
            <w:r w:rsidRPr="00516953">
              <w:rPr>
                <w:szCs w:val="21"/>
              </w:rPr>
              <w:t>3</w:t>
            </w:r>
          </w:p>
        </w:tc>
        <w:tc>
          <w:tcPr>
            <w:tcW w:w="486" w:type="pct"/>
            <w:vAlign w:val="center"/>
          </w:tcPr>
          <w:p w14:paraId="7AD8EDD4"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李罡</w:t>
            </w:r>
          </w:p>
        </w:tc>
        <w:tc>
          <w:tcPr>
            <w:tcW w:w="341" w:type="pct"/>
            <w:vAlign w:val="center"/>
          </w:tcPr>
          <w:p w14:paraId="6F28C976"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部长</w:t>
            </w:r>
          </w:p>
        </w:tc>
        <w:tc>
          <w:tcPr>
            <w:tcW w:w="598" w:type="pct"/>
            <w:vAlign w:val="center"/>
          </w:tcPr>
          <w:p w14:paraId="0AC59FFE"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正高</w:t>
            </w:r>
          </w:p>
        </w:tc>
        <w:tc>
          <w:tcPr>
            <w:tcW w:w="1195" w:type="pct"/>
            <w:vAlign w:val="center"/>
          </w:tcPr>
          <w:p w14:paraId="5A978AF2"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济南轨道交通集团有限公司</w:t>
            </w:r>
          </w:p>
        </w:tc>
        <w:tc>
          <w:tcPr>
            <w:tcW w:w="1196" w:type="pct"/>
            <w:vAlign w:val="center"/>
          </w:tcPr>
          <w:p w14:paraId="02BA3E2F"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济南轨道交通集团有限公司</w:t>
            </w:r>
          </w:p>
        </w:tc>
        <w:tc>
          <w:tcPr>
            <w:tcW w:w="987" w:type="pct"/>
            <w:vAlign w:val="center"/>
          </w:tcPr>
          <w:p w14:paraId="3DF04380" w14:textId="77777777" w:rsidR="00C807AE" w:rsidRPr="00516953" w:rsidRDefault="00C807AE" w:rsidP="00B207BF">
            <w:pPr>
              <w:snapToGrid w:val="0"/>
              <w:jc w:val="left"/>
              <w:rPr>
                <w:bCs/>
                <w:color w:val="000000"/>
                <w:szCs w:val="21"/>
                <w:lang w:bidi="ar"/>
              </w:rPr>
            </w:pPr>
            <w:r w:rsidRPr="00516953">
              <w:rPr>
                <w:rFonts w:hint="eastAsia"/>
                <w:bCs/>
                <w:color w:val="000000"/>
                <w:szCs w:val="21"/>
                <w:lang w:bidi="ar"/>
              </w:rPr>
              <w:t>对创新点1、2、3做出了贡献</w:t>
            </w:r>
          </w:p>
        </w:tc>
      </w:tr>
      <w:tr w:rsidR="00C807AE" w:rsidRPr="00516953" w14:paraId="63B9B642" w14:textId="77777777" w:rsidTr="00C807AE">
        <w:trPr>
          <w:trHeight w:val="476"/>
          <w:jc w:val="center"/>
        </w:trPr>
        <w:tc>
          <w:tcPr>
            <w:tcW w:w="196" w:type="pct"/>
            <w:vAlign w:val="center"/>
          </w:tcPr>
          <w:p w14:paraId="386FC51E" w14:textId="77777777" w:rsidR="00C807AE" w:rsidRPr="00516953" w:rsidRDefault="00C807AE" w:rsidP="00B207BF">
            <w:pPr>
              <w:widowControl/>
              <w:snapToGrid w:val="0"/>
              <w:jc w:val="center"/>
              <w:rPr>
                <w:szCs w:val="21"/>
              </w:rPr>
            </w:pPr>
            <w:r w:rsidRPr="00516953">
              <w:rPr>
                <w:szCs w:val="21"/>
              </w:rPr>
              <w:t>4</w:t>
            </w:r>
          </w:p>
        </w:tc>
        <w:tc>
          <w:tcPr>
            <w:tcW w:w="486" w:type="pct"/>
            <w:vAlign w:val="center"/>
          </w:tcPr>
          <w:p w14:paraId="32E9CFD0" w14:textId="77777777" w:rsidR="00C807AE" w:rsidRPr="00516953" w:rsidRDefault="00C807AE" w:rsidP="00B207BF">
            <w:pPr>
              <w:snapToGrid w:val="0"/>
              <w:jc w:val="center"/>
              <w:rPr>
                <w:bCs/>
                <w:color w:val="000000"/>
                <w:szCs w:val="21"/>
                <w:lang w:bidi="ar"/>
              </w:rPr>
            </w:pPr>
            <w:r w:rsidRPr="00516953">
              <w:rPr>
                <w:bCs/>
                <w:color w:val="000000"/>
                <w:szCs w:val="21"/>
                <w:lang w:bidi="ar"/>
              </w:rPr>
              <w:t>张益杰</w:t>
            </w:r>
          </w:p>
        </w:tc>
        <w:tc>
          <w:tcPr>
            <w:tcW w:w="341" w:type="pct"/>
            <w:vAlign w:val="center"/>
          </w:tcPr>
          <w:p w14:paraId="4ED63614" w14:textId="77777777" w:rsidR="00C807AE" w:rsidRPr="00516953" w:rsidRDefault="00C807AE" w:rsidP="00B207BF">
            <w:pPr>
              <w:snapToGrid w:val="0"/>
              <w:jc w:val="center"/>
              <w:rPr>
                <w:bCs/>
                <w:color w:val="000000"/>
                <w:szCs w:val="21"/>
                <w:lang w:bidi="ar"/>
              </w:rPr>
            </w:pPr>
            <w:r w:rsidRPr="00516953">
              <w:rPr>
                <w:bCs/>
                <w:color w:val="000000"/>
                <w:szCs w:val="21"/>
                <w:lang w:bidi="ar"/>
              </w:rPr>
              <w:t>/</w:t>
            </w:r>
          </w:p>
        </w:tc>
        <w:tc>
          <w:tcPr>
            <w:tcW w:w="598" w:type="pct"/>
            <w:vAlign w:val="center"/>
          </w:tcPr>
          <w:p w14:paraId="0AE57D1A"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讲师</w:t>
            </w:r>
          </w:p>
        </w:tc>
        <w:tc>
          <w:tcPr>
            <w:tcW w:w="1195" w:type="pct"/>
            <w:vAlign w:val="center"/>
          </w:tcPr>
          <w:p w14:paraId="20FD0E23" w14:textId="77777777" w:rsidR="00C807AE" w:rsidRPr="00516953" w:rsidRDefault="00C807AE" w:rsidP="00B207BF">
            <w:pPr>
              <w:snapToGrid w:val="0"/>
              <w:jc w:val="center"/>
              <w:rPr>
                <w:bCs/>
                <w:color w:val="000000"/>
                <w:szCs w:val="21"/>
                <w:lang w:bidi="ar"/>
              </w:rPr>
            </w:pPr>
            <w:r w:rsidRPr="00516953">
              <w:rPr>
                <w:bCs/>
                <w:color w:val="000000"/>
                <w:szCs w:val="21"/>
                <w:lang w:bidi="ar"/>
              </w:rPr>
              <w:t>山东大学</w:t>
            </w:r>
          </w:p>
        </w:tc>
        <w:tc>
          <w:tcPr>
            <w:tcW w:w="1196" w:type="pct"/>
            <w:vAlign w:val="center"/>
          </w:tcPr>
          <w:p w14:paraId="27141754" w14:textId="77777777" w:rsidR="00C807AE" w:rsidRPr="00516953" w:rsidRDefault="00C807AE" w:rsidP="00B207BF">
            <w:pPr>
              <w:snapToGrid w:val="0"/>
              <w:jc w:val="center"/>
              <w:rPr>
                <w:bCs/>
                <w:color w:val="000000"/>
                <w:szCs w:val="21"/>
                <w:lang w:bidi="ar"/>
              </w:rPr>
            </w:pPr>
            <w:r w:rsidRPr="00516953">
              <w:rPr>
                <w:bCs/>
                <w:color w:val="000000"/>
                <w:szCs w:val="21"/>
                <w:lang w:bidi="ar"/>
              </w:rPr>
              <w:t>山东大学</w:t>
            </w:r>
          </w:p>
        </w:tc>
        <w:tc>
          <w:tcPr>
            <w:tcW w:w="987" w:type="pct"/>
            <w:vAlign w:val="center"/>
          </w:tcPr>
          <w:p w14:paraId="48CFB759" w14:textId="77777777" w:rsidR="00C807AE" w:rsidRPr="00516953" w:rsidRDefault="00C807AE" w:rsidP="00B207BF">
            <w:pPr>
              <w:snapToGrid w:val="0"/>
              <w:jc w:val="left"/>
              <w:rPr>
                <w:bCs/>
                <w:color w:val="000000"/>
                <w:szCs w:val="21"/>
                <w:lang w:bidi="ar"/>
              </w:rPr>
            </w:pPr>
            <w:r w:rsidRPr="00516953">
              <w:rPr>
                <w:bCs/>
                <w:color w:val="000000"/>
                <w:szCs w:val="21"/>
                <w:lang w:bidi="ar"/>
              </w:rPr>
              <w:t>对创新点</w:t>
            </w:r>
            <w:r w:rsidRPr="00516953">
              <w:rPr>
                <w:rFonts w:hint="eastAsia"/>
                <w:bCs/>
                <w:color w:val="000000"/>
                <w:szCs w:val="21"/>
                <w:lang w:bidi="ar"/>
              </w:rPr>
              <w:t>2、</w:t>
            </w:r>
            <w:r w:rsidRPr="00516953">
              <w:rPr>
                <w:bCs/>
                <w:color w:val="000000"/>
                <w:szCs w:val="21"/>
                <w:lang w:bidi="ar"/>
              </w:rPr>
              <w:t>3做出了贡献</w:t>
            </w:r>
          </w:p>
        </w:tc>
      </w:tr>
      <w:tr w:rsidR="00C807AE" w:rsidRPr="00516953" w14:paraId="3A3D652D" w14:textId="77777777" w:rsidTr="00C807AE">
        <w:trPr>
          <w:trHeight w:val="476"/>
          <w:jc w:val="center"/>
        </w:trPr>
        <w:tc>
          <w:tcPr>
            <w:tcW w:w="196" w:type="pct"/>
            <w:vAlign w:val="center"/>
          </w:tcPr>
          <w:p w14:paraId="6691F584" w14:textId="77777777" w:rsidR="00C807AE" w:rsidRPr="00516953" w:rsidRDefault="00C807AE" w:rsidP="00B207BF">
            <w:pPr>
              <w:widowControl/>
              <w:snapToGrid w:val="0"/>
              <w:jc w:val="center"/>
              <w:rPr>
                <w:szCs w:val="21"/>
              </w:rPr>
            </w:pPr>
            <w:r w:rsidRPr="00516953">
              <w:rPr>
                <w:szCs w:val="21"/>
              </w:rPr>
              <w:t>5</w:t>
            </w:r>
          </w:p>
        </w:tc>
        <w:tc>
          <w:tcPr>
            <w:tcW w:w="486" w:type="pct"/>
            <w:vAlign w:val="center"/>
          </w:tcPr>
          <w:p w14:paraId="0884A63E"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胡冰冰</w:t>
            </w:r>
          </w:p>
        </w:tc>
        <w:tc>
          <w:tcPr>
            <w:tcW w:w="341" w:type="pct"/>
            <w:vAlign w:val="center"/>
          </w:tcPr>
          <w:p w14:paraId="63EA5178"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资深主管</w:t>
            </w:r>
          </w:p>
        </w:tc>
        <w:tc>
          <w:tcPr>
            <w:tcW w:w="598" w:type="pct"/>
            <w:vAlign w:val="center"/>
          </w:tcPr>
          <w:p w14:paraId="2F44443B"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高工</w:t>
            </w:r>
          </w:p>
        </w:tc>
        <w:tc>
          <w:tcPr>
            <w:tcW w:w="1195" w:type="pct"/>
            <w:vAlign w:val="center"/>
          </w:tcPr>
          <w:p w14:paraId="68FA6AE4"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济南轨道交通集团有限公司</w:t>
            </w:r>
          </w:p>
        </w:tc>
        <w:tc>
          <w:tcPr>
            <w:tcW w:w="1196" w:type="pct"/>
            <w:vAlign w:val="center"/>
          </w:tcPr>
          <w:p w14:paraId="69E39666"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济南轨道交通集团有限公司</w:t>
            </w:r>
          </w:p>
        </w:tc>
        <w:tc>
          <w:tcPr>
            <w:tcW w:w="987" w:type="pct"/>
            <w:vAlign w:val="center"/>
          </w:tcPr>
          <w:p w14:paraId="5B0DC4A2" w14:textId="77777777" w:rsidR="00C807AE" w:rsidRPr="00516953" w:rsidRDefault="00C807AE" w:rsidP="00B207BF">
            <w:pPr>
              <w:snapToGrid w:val="0"/>
              <w:jc w:val="left"/>
              <w:rPr>
                <w:bCs/>
                <w:color w:val="000000"/>
                <w:szCs w:val="21"/>
                <w:lang w:bidi="ar"/>
              </w:rPr>
            </w:pPr>
            <w:r w:rsidRPr="00516953">
              <w:rPr>
                <w:rFonts w:hint="eastAsia"/>
                <w:bCs/>
                <w:color w:val="000000"/>
                <w:szCs w:val="21"/>
                <w:lang w:bidi="ar"/>
              </w:rPr>
              <w:t>对创新点1、3做出了贡献</w:t>
            </w:r>
          </w:p>
        </w:tc>
      </w:tr>
      <w:tr w:rsidR="00C807AE" w:rsidRPr="00516953" w14:paraId="1E70DB45" w14:textId="77777777" w:rsidTr="00C807AE">
        <w:trPr>
          <w:trHeight w:val="476"/>
          <w:jc w:val="center"/>
        </w:trPr>
        <w:tc>
          <w:tcPr>
            <w:tcW w:w="196" w:type="pct"/>
            <w:vAlign w:val="center"/>
          </w:tcPr>
          <w:p w14:paraId="605F3F85" w14:textId="77777777" w:rsidR="00C807AE" w:rsidRPr="00516953" w:rsidRDefault="00C807AE" w:rsidP="00B207BF">
            <w:pPr>
              <w:widowControl/>
              <w:snapToGrid w:val="0"/>
              <w:jc w:val="center"/>
              <w:rPr>
                <w:szCs w:val="21"/>
              </w:rPr>
            </w:pPr>
            <w:r w:rsidRPr="00516953">
              <w:rPr>
                <w:szCs w:val="21"/>
              </w:rPr>
              <w:t>6</w:t>
            </w:r>
          </w:p>
        </w:tc>
        <w:tc>
          <w:tcPr>
            <w:tcW w:w="486" w:type="pct"/>
            <w:vAlign w:val="center"/>
          </w:tcPr>
          <w:p w14:paraId="4114B8CB"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曾纯品</w:t>
            </w:r>
          </w:p>
        </w:tc>
        <w:tc>
          <w:tcPr>
            <w:tcW w:w="341" w:type="pct"/>
            <w:vAlign w:val="center"/>
          </w:tcPr>
          <w:p w14:paraId="530217AA" w14:textId="77777777" w:rsidR="00C807AE" w:rsidRPr="00516953" w:rsidRDefault="00C807AE" w:rsidP="00B207BF">
            <w:pPr>
              <w:snapToGrid w:val="0"/>
              <w:jc w:val="center"/>
              <w:rPr>
                <w:bCs/>
                <w:color w:val="000000"/>
                <w:szCs w:val="21"/>
                <w:lang w:bidi="ar"/>
              </w:rPr>
            </w:pPr>
            <w:r w:rsidRPr="000C1E80">
              <w:rPr>
                <w:bCs/>
                <w:color w:val="000000"/>
                <w:szCs w:val="21"/>
                <w:lang w:bidi="ar"/>
              </w:rPr>
              <w:t>/</w:t>
            </w:r>
          </w:p>
        </w:tc>
        <w:tc>
          <w:tcPr>
            <w:tcW w:w="598" w:type="pct"/>
            <w:vAlign w:val="center"/>
          </w:tcPr>
          <w:p w14:paraId="1252BF62" w14:textId="420DA168" w:rsidR="00C807AE" w:rsidRPr="00516953" w:rsidRDefault="00C807AE" w:rsidP="00B207BF">
            <w:pPr>
              <w:snapToGrid w:val="0"/>
              <w:jc w:val="center"/>
              <w:rPr>
                <w:bCs/>
                <w:color w:val="000000"/>
                <w:szCs w:val="21"/>
                <w:lang w:bidi="ar"/>
              </w:rPr>
            </w:pPr>
            <w:r>
              <w:rPr>
                <w:rFonts w:hint="eastAsia"/>
                <w:bCs/>
                <w:color w:val="000000"/>
                <w:szCs w:val="21"/>
                <w:lang w:bidi="ar"/>
              </w:rPr>
              <w:t>研究员</w:t>
            </w:r>
          </w:p>
        </w:tc>
        <w:tc>
          <w:tcPr>
            <w:tcW w:w="1195" w:type="pct"/>
            <w:vAlign w:val="center"/>
          </w:tcPr>
          <w:p w14:paraId="0B84D84A" w14:textId="7708B086" w:rsidR="00C807AE" w:rsidRPr="00516953" w:rsidRDefault="00C807AE" w:rsidP="00B207BF">
            <w:pPr>
              <w:snapToGrid w:val="0"/>
              <w:jc w:val="center"/>
              <w:rPr>
                <w:bCs/>
                <w:color w:val="000000"/>
                <w:szCs w:val="21"/>
                <w:lang w:bidi="ar"/>
              </w:rPr>
            </w:pPr>
            <w:r w:rsidRPr="00516953">
              <w:rPr>
                <w:rFonts w:hint="eastAsia"/>
                <w:bCs/>
                <w:color w:val="000000"/>
                <w:szCs w:val="21"/>
                <w:lang w:bidi="ar"/>
              </w:rPr>
              <w:t>山东省地矿工程勘察院</w:t>
            </w:r>
            <w:r>
              <w:rPr>
                <w:rFonts w:hint="eastAsia"/>
                <w:bCs/>
                <w:color w:val="000000"/>
                <w:szCs w:val="21"/>
                <w:lang w:bidi="ar"/>
              </w:rPr>
              <w:t>（山东省地质矿产勘查开发局八〇一水文地质工程地质大队）</w:t>
            </w:r>
          </w:p>
        </w:tc>
        <w:tc>
          <w:tcPr>
            <w:tcW w:w="1196" w:type="pct"/>
            <w:vAlign w:val="center"/>
          </w:tcPr>
          <w:p w14:paraId="026A3F84" w14:textId="75D34A58" w:rsidR="00C807AE" w:rsidRPr="00516953" w:rsidRDefault="00C807AE" w:rsidP="00B207BF">
            <w:pPr>
              <w:snapToGrid w:val="0"/>
              <w:jc w:val="center"/>
              <w:rPr>
                <w:bCs/>
                <w:color w:val="000000"/>
                <w:szCs w:val="21"/>
                <w:lang w:bidi="ar"/>
              </w:rPr>
            </w:pPr>
            <w:r w:rsidRPr="00516953">
              <w:rPr>
                <w:rFonts w:hint="eastAsia"/>
                <w:bCs/>
                <w:color w:val="000000"/>
                <w:szCs w:val="21"/>
                <w:lang w:bidi="ar"/>
              </w:rPr>
              <w:t>山东省地矿工程勘察院</w:t>
            </w:r>
            <w:r>
              <w:rPr>
                <w:rFonts w:hint="eastAsia"/>
                <w:bCs/>
                <w:color w:val="000000"/>
                <w:szCs w:val="21"/>
                <w:lang w:bidi="ar"/>
              </w:rPr>
              <w:t>（山东省地质矿产勘查开发局八〇一水文地质工程地质大队）</w:t>
            </w:r>
          </w:p>
        </w:tc>
        <w:tc>
          <w:tcPr>
            <w:tcW w:w="987" w:type="pct"/>
            <w:vAlign w:val="center"/>
          </w:tcPr>
          <w:p w14:paraId="41135A02" w14:textId="77777777" w:rsidR="00C807AE" w:rsidRPr="00516953" w:rsidRDefault="00C807AE" w:rsidP="00B207BF">
            <w:pPr>
              <w:snapToGrid w:val="0"/>
              <w:jc w:val="left"/>
              <w:rPr>
                <w:bCs/>
                <w:color w:val="000000"/>
                <w:szCs w:val="21"/>
                <w:lang w:bidi="ar"/>
              </w:rPr>
            </w:pPr>
            <w:r w:rsidRPr="00516953">
              <w:rPr>
                <w:rFonts w:hint="eastAsia"/>
                <w:bCs/>
                <w:color w:val="000000"/>
                <w:szCs w:val="21"/>
                <w:lang w:bidi="ar"/>
              </w:rPr>
              <w:t>对创新点1、3做出了贡献</w:t>
            </w:r>
          </w:p>
        </w:tc>
      </w:tr>
      <w:tr w:rsidR="00C807AE" w:rsidRPr="00516953" w14:paraId="1AA3D71A" w14:textId="77777777" w:rsidTr="00C807AE">
        <w:trPr>
          <w:trHeight w:val="476"/>
          <w:jc w:val="center"/>
        </w:trPr>
        <w:tc>
          <w:tcPr>
            <w:tcW w:w="196" w:type="pct"/>
            <w:vAlign w:val="center"/>
          </w:tcPr>
          <w:p w14:paraId="6A9896B1" w14:textId="77777777" w:rsidR="00C807AE" w:rsidRPr="00516953" w:rsidRDefault="00C807AE" w:rsidP="00B207BF">
            <w:pPr>
              <w:widowControl/>
              <w:snapToGrid w:val="0"/>
              <w:jc w:val="center"/>
              <w:rPr>
                <w:szCs w:val="21"/>
              </w:rPr>
            </w:pPr>
            <w:r w:rsidRPr="00516953">
              <w:rPr>
                <w:szCs w:val="21"/>
              </w:rPr>
              <w:t>7</w:t>
            </w:r>
          </w:p>
        </w:tc>
        <w:tc>
          <w:tcPr>
            <w:tcW w:w="486" w:type="pct"/>
            <w:vAlign w:val="center"/>
          </w:tcPr>
          <w:p w14:paraId="7ADA0014"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路林海</w:t>
            </w:r>
          </w:p>
        </w:tc>
        <w:tc>
          <w:tcPr>
            <w:tcW w:w="341" w:type="pct"/>
            <w:vAlign w:val="center"/>
          </w:tcPr>
          <w:p w14:paraId="1842022B"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副总经理</w:t>
            </w:r>
          </w:p>
        </w:tc>
        <w:tc>
          <w:tcPr>
            <w:tcW w:w="598" w:type="pct"/>
            <w:vAlign w:val="center"/>
          </w:tcPr>
          <w:p w14:paraId="3759EBB0"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正高</w:t>
            </w:r>
          </w:p>
        </w:tc>
        <w:tc>
          <w:tcPr>
            <w:tcW w:w="1195" w:type="pct"/>
            <w:vAlign w:val="center"/>
          </w:tcPr>
          <w:p w14:paraId="0FB37E08"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济南轨道交通集团有限公司</w:t>
            </w:r>
          </w:p>
        </w:tc>
        <w:tc>
          <w:tcPr>
            <w:tcW w:w="1196" w:type="pct"/>
            <w:vAlign w:val="center"/>
          </w:tcPr>
          <w:p w14:paraId="73F6AA22"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济南轨道交通集团有限公司</w:t>
            </w:r>
          </w:p>
        </w:tc>
        <w:tc>
          <w:tcPr>
            <w:tcW w:w="987" w:type="pct"/>
            <w:vAlign w:val="center"/>
          </w:tcPr>
          <w:p w14:paraId="58E9C127" w14:textId="77777777" w:rsidR="00C807AE" w:rsidRPr="00516953" w:rsidRDefault="00C807AE" w:rsidP="00B207BF">
            <w:pPr>
              <w:snapToGrid w:val="0"/>
              <w:jc w:val="left"/>
              <w:rPr>
                <w:bCs/>
                <w:color w:val="000000"/>
                <w:szCs w:val="21"/>
                <w:lang w:bidi="ar"/>
              </w:rPr>
            </w:pPr>
            <w:r w:rsidRPr="00516953">
              <w:rPr>
                <w:rFonts w:hint="eastAsia"/>
                <w:bCs/>
                <w:color w:val="000000"/>
                <w:szCs w:val="21"/>
                <w:lang w:bidi="ar"/>
              </w:rPr>
              <w:t>对创新点1、2做出了贡献</w:t>
            </w:r>
          </w:p>
        </w:tc>
      </w:tr>
      <w:tr w:rsidR="00C807AE" w:rsidRPr="00516953" w14:paraId="65E8E720" w14:textId="77777777" w:rsidTr="00C807AE">
        <w:trPr>
          <w:trHeight w:val="476"/>
          <w:jc w:val="center"/>
        </w:trPr>
        <w:tc>
          <w:tcPr>
            <w:tcW w:w="196" w:type="pct"/>
            <w:vAlign w:val="center"/>
          </w:tcPr>
          <w:p w14:paraId="1A7FC36F" w14:textId="77777777" w:rsidR="00C807AE" w:rsidRPr="00516953" w:rsidRDefault="00C807AE" w:rsidP="00B207BF">
            <w:pPr>
              <w:widowControl/>
              <w:snapToGrid w:val="0"/>
              <w:jc w:val="center"/>
              <w:rPr>
                <w:szCs w:val="21"/>
              </w:rPr>
            </w:pPr>
            <w:r w:rsidRPr="00516953">
              <w:rPr>
                <w:szCs w:val="21"/>
              </w:rPr>
              <w:t>8</w:t>
            </w:r>
          </w:p>
        </w:tc>
        <w:tc>
          <w:tcPr>
            <w:tcW w:w="486" w:type="pct"/>
            <w:vAlign w:val="center"/>
          </w:tcPr>
          <w:p w14:paraId="32793BA3"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李勤兴</w:t>
            </w:r>
          </w:p>
        </w:tc>
        <w:tc>
          <w:tcPr>
            <w:tcW w:w="341" w:type="pct"/>
            <w:vAlign w:val="center"/>
          </w:tcPr>
          <w:p w14:paraId="6FF1AC89"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总经理</w:t>
            </w:r>
          </w:p>
        </w:tc>
        <w:tc>
          <w:tcPr>
            <w:tcW w:w="598" w:type="pct"/>
            <w:vAlign w:val="center"/>
          </w:tcPr>
          <w:p w14:paraId="2574F92F" w14:textId="77777777" w:rsidR="00C807AE" w:rsidRPr="00516953" w:rsidRDefault="00C807AE" w:rsidP="00B207BF">
            <w:pPr>
              <w:snapToGrid w:val="0"/>
              <w:jc w:val="center"/>
              <w:rPr>
                <w:bCs/>
                <w:color w:val="000000"/>
                <w:szCs w:val="21"/>
                <w:lang w:bidi="ar"/>
              </w:rPr>
            </w:pPr>
            <w:r>
              <w:rPr>
                <w:rFonts w:hint="eastAsia"/>
                <w:bCs/>
                <w:color w:val="000000"/>
                <w:szCs w:val="21"/>
                <w:lang w:bidi="ar"/>
              </w:rPr>
              <w:t>正高</w:t>
            </w:r>
          </w:p>
        </w:tc>
        <w:tc>
          <w:tcPr>
            <w:tcW w:w="1195" w:type="pct"/>
            <w:vAlign w:val="center"/>
          </w:tcPr>
          <w:p w14:paraId="13884BD4" w14:textId="55544ADA" w:rsidR="00C807AE" w:rsidRPr="008C4848" w:rsidRDefault="0014121B" w:rsidP="00B207BF">
            <w:pPr>
              <w:snapToGrid w:val="0"/>
              <w:jc w:val="center"/>
              <w:rPr>
                <w:bCs/>
                <w:color w:val="000000" w:themeColor="text1"/>
                <w:szCs w:val="21"/>
                <w:lang w:bidi="ar"/>
              </w:rPr>
            </w:pPr>
            <w:r w:rsidRPr="008C4848">
              <w:rPr>
                <w:rFonts w:hint="eastAsia"/>
                <w:bCs/>
                <w:color w:val="000000" w:themeColor="text1"/>
                <w:szCs w:val="21"/>
                <w:lang w:bidi="ar"/>
              </w:rPr>
              <w:t>济南黄河路桥建设集团有限公司</w:t>
            </w:r>
          </w:p>
        </w:tc>
        <w:tc>
          <w:tcPr>
            <w:tcW w:w="1196" w:type="pct"/>
            <w:vAlign w:val="center"/>
          </w:tcPr>
          <w:p w14:paraId="6ED1CFFE" w14:textId="64F3D708" w:rsidR="00C807AE" w:rsidRPr="008C4848" w:rsidRDefault="0014121B" w:rsidP="00B207BF">
            <w:pPr>
              <w:snapToGrid w:val="0"/>
              <w:jc w:val="center"/>
              <w:rPr>
                <w:bCs/>
                <w:color w:val="000000" w:themeColor="text1"/>
                <w:szCs w:val="21"/>
                <w:lang w:bidi="ar"/>
              </w:rPr>
            </w:pPr>
            <w:r w:rsidRPr="008C4848">
              <w:rPr>
                <w:rFonts w:hint="eastAsia"/>
                <w:bCs/>
                <w:color w:val="000000" w:themeColor="text1"/>
                <w:szCs w:val="21"/>
                <w:lang w:bidi="ar"/>
              </w:rPr>
              <w:t>济南黄河路桥建设集团有限公司</w:t>
            </w:r>
          </w:p>
        </w:tc>
        <w:tc>
          <w:tcPr>
            <w:tcW w:w="987" w:type="pct"/>
            <w:vAlign w:val="center"/>
          </w:tcPr>
          <w:p w14:paraId="02252429" w14:textId="77777777" w:rsidR="00C807AE" w:rsidRPr="00516953" w:rsidRDefault="00C807AE" w:rsidP="00B207BF">
            <w:pPr>
              <w:snapToGrid w:val="0"/>
              <w:jc w:val="left"/>
              <w:rPr>
                <w:bCs/>
                <w:color w:val="000000"/>
                <w:szCs w:val="21"/>
                <w:lang w:bidi="ar"/>
              </w:rPr>
            </w:pPr>
            <w:r w:rsidRPr="00516953">
              <w:rPr>
                <w:rFonts w:hint="eastAsia"/>
                <w:bCs/>
                <w:color w:val="000000"/>
                <w:szCs w:val="21"/>
                <w:lang w:bidi="ar"/>
              </w:rPr>
              <w:t>对创新点3做出了贡献</w:t>
            </w:r>
          </w:p>
        </w:tc>
      </w:tr>
      <w:tr w:rsidR="00C807AE" w:rsidRPr="00516953" w14:paraId="2B7A2DBE" w14:textId="77777777" w:rsidTr="00C807AE">
        <w:trPr>
          <w:trHeight w:val="476"/>
          <w:jc w:val="center"/>
        </w:trPr>
        <w:tc>
          <w:tcPr>
            <w:tcW w:w="196" w:type="pct"/>
            <w:vAlign w:val="center"/>
          </w:tcPr>
          <w:p w14:paraId="32F7933D" w14:textId="77777777" w:rsidR="00C807AE" w:rsidRPr="00516953" w:rsidRDefault="00C807AE" w:rsidP="00B207BF">
            <w:pPr>
              <w:widowControl/>
              <w:snapToGrid w:val="0"/>
              <w:jc w:val="center"/>
              <w:rPr>
                <w:szCs w:val="21"/>
              </w:rPr>
            </w:pPr>
            <w:r w:rsidRPr="00516953">
              <w:rPr>
                <w:szCs w:val="21"/>
              </w:rPr>
              <w:t>9</w:t>
            </w:r>
          </w:p>
        </w:tc>
        <w:tc>
          <w:tcPr>
            <w:tcW w:w="486" w:type="pct"/>
            <w:vAlign w:val="center"/>
          </w:tcPr>
          <w:p w14:paraId="5ED8691E"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瞿成松</w:t>
            </w:r>
          </w:p>
        </w:tc>
        <w:tc>
          <w:tcPr>
            <w:tcW w:w="341" w:type="pct"/>
            <w:vAlign w:val="center"/>
          </w:tcPr>
          <w:p w14:paraId="2F459B8F"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总工程师</w:t>
            </w:r>
          </w:p>
        </w:tc>
        <w:tc>
          <w:tcPr>
            <w:tcW w:w="598" w:type="pct"/>
            <w:vAlign w:val="center"/>
          </w:tcPr>
          <w:p w14:paraId="1C6D99DD"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教高</w:t>
            </w:r>
          </w:p>
        </w:tc>
        <w:tc>
          <w:tcPr>
            <w:tcW w:w="1195" w:type="pct"/>
            <w:vAlign w:val="center"/>
          </w:tcPr>
          <w:p w14:paraId="33B46FC1" w14:textId="77777777" w:rsidR="00C807AE" w:rsidRPr="00516953" w:rsidRDefault="00C807AE" w:rsidP="00B207BF">
            <w:pPr>
              <w:snapToGrid w:val="0"/>
              <w:jc w:val="center"/>
              <w:rPr>
                <w:bCs/>
                <w:color w:val="000000"/>
                <w:szCs w:val="21"/>
                <w:lang w:bidi="ar"/>
              </w:rPr>
            </w:pPr>
            <w:r w:rsidRPr="00516953">
              <w:rPr>
                <w:rFonts w:hint="eastAsia"/>
                <w:color w:val="000000"/>
                <w:szCs w:val="21"/>
              </w:rPr>
              <w:t>上海长凯岩土工程有限公司</w:t>
            </w:r>
          </w:p>
        </w:tc>
        <w:tc>
          <w:tcPr>
            <w:tcW w:w="1196" w:type="pct"/>
            <w:vAlign w:val="center"/>
          </w:tcPr>
          <w:p w14:paraId="2C3008FE" w14:textId="77777777" w:rsidR="00C807AE" w:rsidRPr="00516953" w:rsidRDefault="00C807AE" w:rsidP="00B207BF">
            <w:pPr>
              <w:snapToGrid w:val="0"/>
              <w:jc w:val="center"/>
              <w:rPr>
                <w:bCs/>
                <w:color w:val="000000"/>
                <w:szCs w:val="21"/>
                <w:lang w:bidi="ar"/>
              </w:rPr>
            </w:pPr>
            <w:r w:rsidRPr="00516953">
              <w:rPr>
                <w:rFonts w:hint="eastAsia"/>
                <w:color w:val="000000"/>
                <w:szCs w:val="21"/>
              </w:rPr>
              <w:t>上海长凯岩土工程有限公司</w:t>
            </w:r>
          </w:p>
        </w:tc>
        <w:tc>
          <w:tcPr>
            <w:tcW w:w="987" w:type="pct"/>
            <w:vAlign w:val="center"/>
          </w:tcPr>
          <w:p w14:paraId="49D5D5DC" w14:textId="77777777" w:rsidR="00C807AE" w:rsidRPr="00516953" w:rsidRDefault="00C807AE" w:rsidP="00B207BF">
            <w:pPr>
              <w:snapToGrid w:val="0"/>
              <w:jc w:val="left"/>
              <w:rPr>
                <w:bCs/>
                <w:color w:val="000000"/>
                <w:szCs w:val="21"/>
                <w:lang w:bidi="ar"/>
              </w:rPr>
            </w:pPr>
            <w:r w:rsidRPr="00516953">
              <w:rPr>
                <w:rFonts w:hint="eastAsia"/>
                <w:bCs/>
                <w:color w:val="000000"/>
                <w:szCs w:val="21"/>
                <w:lang w:bidi="ar"/>
              </w:rPr>
              <w:t>对创新点1做出了贡献</w:t>
            </w:r>
          </w:p>
        </w:tc>
      </w:tr>
      <w:tr w:rsidR="00C807AE" w:rsidRPr="00516953" w14:paraId="37BB22BA" w14:textId="77777777" w:rsidTr="00C807AE">
        <w:trPr>
          <w:trHeight w:val="476"/>
          <w:jc w:val="center"/>
        </w:trPr>
        <w:tc>
          <w:tcPr>
            <w:tcW w:w="196" w:type="pct"/>
            <w:vAlign w:val="center"/>
          </w:tcPr>
          <w:p w14:paraId="09399D2E" w14:textId="77777777" w:rsidR="00C807AE" w:rsidRPr="00516953" w:rsidRDefault="00C807AE" w:rsidP="00B207BF">
            <w:pPr>
              <w:widowControl/>
              <w:snapToGrid w:val="0"/>
              <w:jc w:val="center"/>
              <w:rPr>
                <w:szCs w:val="21"/>
              </w:rPr>
            </w:pPr>
            <w:r w:rsidRPr="00516953">
              <w:rPr>
                <w:szCs w:val="21"/>
              </w:rPr>
              <w:t>10</w:t>
            </w:r>
          </w:p>
        </w:tc>
        <w:tc>
          <w:tcPr>
            <w:tcW w:w="486" w:type="pct"/>
            <w:vAlign w:val="center"/>
          </w:tcPr>
          <w:p w14:paraId="024FA84F"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肖刚</w:t>
            </w:r>
          </w:p>
        </w:tc>
        <w:tc>
          <w:tcPr>
            <w:tcW w:w="341" w:type="pct"/>
            <w:vAlign w:val="center"/>
          </w:tcPr>
          <w:p w14:paraId="44F893D3"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项目经理</w:t>
            </w:r>
          </w:p>
        </w:tc>
        <w:tc>
          <w:tcPr>
            <w:tcW w:w="598" w:type="pct"/>
            <w:vAlign w:val="center"/>
          </w:tcPr>
          <w:p w14:paraId="0F4BD72E"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正高</w:t>
            </w:r>
          </w:p>
        </w:tc>
        <w:tc>
          <w:tcPr>
            <w:tcW w:w="1195" w:type="pct"/>
            <w:vAlign w:val="center"/>
          </w:tcPr>
          <w:p w14:paraId="6B8ABBCD"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中铁十局集团有限公司</w:t>
            </w:r>
          </w:p>
        </w:tc>
        <w:tc>
          <w:tcPr>
            <w:tcW w:w="1196" w:type="pct"/>
            <w:vAlign w:val="center"/>
          </w:tcPr>
          <w:p w14:paraId="44539B3D" w14:textId="77777777" w:rsidR="00C807AE" w:rsidRPr="00516953" w:rsidRDefault="00C807AE" w:rsidP="00B207BF">
            <w:pPr>
              <w:snapToGrid w:val="0"/>
              <w:jc w:val="center"/>
              <w:rPr>
                <w:bCs/>
                <w:color w:val="000000"/>
                <w:szCs w:val="21"/>
                <w:lang w:bidi="ar"/>
              </w:rPr>
            </w:pPr>
            <w:r w:rsidRPr="00516953">
              <w:rPr>
                <w:rFonts w:hint="eastAsia"/>
                <w:bCs/>
                <w:color w:val="000000"/>
                <w:szCs w:val="21"/>
                <w:lang w:bidi="ar"/>
              </w:rPr>
              <w:t>中铁十局集团有限公司</w:t>
            </w:r>
          </w:p>
        </w:tc>
        <w:tc>
          <w:tcPr>
            <w:tcW w:w="987" w:type="pct"/>
            <w:vAlign w:val="center"/>
          </w:tcPr>
          <w:p w14:paraId="56773F10" w14:textId="77777777" w:rsidR="00C807AE" w:rsidRPr="00516953" w:rsidRDefault="00C807AE" w:rsidP="00B207BF">
            <w:pPr>
              <w:snapToGrid w:val="0"/>
              <w:jc w:val="left"/>
              <w:rPr>
                <w:bCs/>
                <w:color w:val="000000"/>
                <w:szCs w:val="21"/>
                <w:lang w:bidi="ar"/>
              </w:rPr>
            </w:pPr>
            <w:r w:rsidRPr="00516953">
              <w:rPr>
                <w:rFonts w:hint="eastAsia"/>
                <w:bCs/>
                <w:color w:val="000000"/>
                <w:szCs w:val="21"/>
                <w:lang w:bidi="ar"/>
              </w:rPr>
              <w:t>对创新点3做出了贡献</w:t>
            </w:r>
          </w:p>
        </w:tc>
      </w:tr>
    </w:tbl>
    <w:p w14:paraId="52E0E88F" w14:textId="77777777" w:rsidR="00884BE3" w:rsidRDefault="00884BE3">
      <w:pPr>
        <w:pStyle w:val="a9"/>
        <w:spacing w:after="0" w:line="360" w:lineRule="auto"/>
        <w:ind w:firstLineChars="0" w:firstLine="0"/>
        <w:rPr>
          <w:rFonts w:ascii="宋体" w:hAnsi="宋体"/>
          <w:bCs/>
          <w:sz w:val="28"/>
          <w:szCs w:val="28"/>
        </w:rPr>
      </w:pPr>
    </w:p>
    <w:p w14:paraId="194689F2" w14:textId="77777777" w:rsidR="00884BE3" w:rsidRDefault="00F66A82">
      <w:pPr>
        <w:pStyle w:val="a9"/>
        <w:spacing w:after="0" w:line="360" w:lineRule="auto"/>
        <w:ind w:firstLineChars="0" w:firstLine="0"/>
        <w:rPr>
          <w:rFonts w:ascii="宋体" w:hAnsi="宋体"/>
          <w:bCs/>
          <w:sz w:val="28"/>
          <w:szCs w:val="28"/>
        </w:rPr>
      </w:pPr>
      <w:r>
        <w:rPr>
          <w:rFonts w:ascii="宋体" w:hAnsi="宋体" w:hint="eastAsia"/>
          <w:bCs/>
          <w:sz w:val="28"/>
          <w:szCs w:val="28"/>
        </w:rPr>
        <w:t>七、</w:t>
      </w:r>
      <w:r>
        <w:rPr>
          <w:rFonts w:ascii="宋体" w:hAnsi="宋体"/>
          <w:bCs/>
          <w:sz w:val="28"/>
          <w:szCs w:val="28"/>
        </w:rPr>
        <w:t>主要完成单位</w:t>
      </w:r>
    </w:p>
    <w:p w14:paraId="4226D424" w14:textId="7DA4EAC6" w:rsidR="00884BE3" w:rsidRPr="00CC5360" w:rsidRDefault="00CC5360" w:rsidP="00CC5360">
      <w:pPr>
        <w:spacing w:line="360" w:lineRule="auto"/>
        <w:rPr>
          <w:rFonts w:ascii="宋体" w:eastAsia="宋体" w:hAnsi="宋体"/>
          <w:sz w:val="24"/>
          <w:szCs w:val="24"/>
        </w:rPr>
      </w:pPr>
      <w:r w:rsidRPr="00CC5360">
        <w:rPr>
          <w:rFonts w:ascii="宋体" w:eastAsia="宋体" w:hAnsi="宋体" w:hint="eastAsia"/>
          <w:color w:val="000000"/>
          <w:sz w:val="24"/>
          <w:szCs w:val="24"/>
        </w:rPr>
        <w:t>济南轨道交通集团有限公司，山东大学，山东省地矿工程勘察院（山东省地质矿产勘查开发局八〇一水文地质工程地质大队），汕头大学，中铁十局集团有限公司，济南黄河路桥建设集团有限公司，上海长凯岩土工程有限公司</w:t>
      </w:r>
    </w:p>
    <w:p w14:paraId="66A55100" w14:textId="77777777" w:rsidR="00884BE3" w:rsidRPr="00CC5360" w:rsidRDefault="00884BE3">
      <w:pPr>
        <w:rPr>
          <w:rFonts w:ascii="宋体" w:eastAsia="宋体" w:hAnsi="宋体"/>
        </w:rPr>
      </w:pPr>
    </w:p>
    <w:sectPr w:rsidR="00884BE3" w:rsidRPr="00CC53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3997F" w14:textId="77777777" w:rsidR="00491B55" w:rsidRDefault="00491B55" w:rsidP="0014121B">
      <w:r>
        <w:separator/>
      </w:r>
    </w:p>
  </w:endnote>
  <w:endnote w:type="continuationSeparator" w:id="0">
    <w:p w14:paraId="16080C84" w14:textId="77777777" w:rsidR="00491B55" w:rsidRDefault="00491B55" w:rsidP="0014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1ACD" w14:textId="77777777" w:rsidR="00491B55" w:rsidRDefault="00491B55" w:rsidP="0014121B">
      <w:r>
        <w:separator/>
      </w:r>
    </w:p>
  </w:footnote>
  <w:footnote w:type="continuationSeparator" w:id="0">
    <w:p w14:paraId="1B57BBF5" w14:textId="77777777" w:rsidR="00491B55" w:rsidRDefault="00491B55" w:rsidP="00141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ZhNmIzYThiZGFkODRhMTA0Yjg4Njc2ZmY5YmE5ZWUifQ=="/>
  </w:docVars>
  <w:rsids>
    <w:rsidRoot w:val="00534B51"/>
    <w:rsid w:val="000339AC"/>
    <w:rsid w:val="00100906"/>
    <w:rsid w:val="0014121B"/>
    <w:rsid w:val="00150D5F"/>
    <w:rsid w:val="001933AB"/>
    <w:rsid w:val="001A4389"/>
    <w:rsid w:val="002C62F0"/>
    <w:rsid w:val="00336FB0"/>
    <w:rsid w:val="00491B55"/>
    <w:rsid w:val="004B66B8"/>
    <w:rsid w:val="005079A3"/>
    <w:rsid w:val="00534B51"/>
    <w:rsid w:val="00622AAD"/>
    <w:rsid w:val="006239E4"/>
    <w:rsid w:val="00693110"/>
    <w:rsid w:val="006E4573"/>
    <w:rsid w:val="006F29E3"/>
    <w:rsid w:val="0079197B"/>
    <w:rsid w:val="007C006F"/>
    <w:rsid w:val="008141A0"/>
    <w:rsid w:val="00880067"/>
    <w:rsid w:val="00884BE3"/>
    <w:rsid w:val="008C4848"/>
    <w:rsid w:val="008C5E21"/>
    <w:rsid w:val="00990B39"/>
    <w:rsid w:val="00A34EE6"/>
    <w:rsid w:val="00A4753E"/>
    <w:rsid w:val="00B172F0"/>
    <w:rsid w:val="00B220D4"/>
    <w:rsid w:val="00B65BD8"/>
    <w:rsid w:val="00C060DB"/>
    <w:rsid w:val="00C807AE"/>
    <w:rsid w:val="00CC5360"/>
    <w:rsid w:val="00CD7286"/>
    <w:rsid w:val="00CE341E"/>
    <w:rsid w:val="00D14F1E"/>
    <w:rsid w:val="00D175C2"/>
    <w:rsid w:val="00E055D7"/>
    <w:rsid w:val="00E82478"/>
    <w:rsid w:val="00EF4F36"/>
    <w:rsid w:val="00EF6D52"/>
    <w:rsid w:val="00F57056"/>
    <w:rsid w:val="00F66A82"/>
    <w:rsid w:val="00FD397E"/>
    <w:rsid w:val="00FD6606"/>
    <w:rsid w:val="00FE03FE"/>
    <w:rsid w:val="00FF7A5E"/>
    <w:rsid w:val="31504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6B0863"/>
  <w14:defaultImageDpi w14:val="32767"/>
  <w15:docId w15:val="{2B4F5DBD-8CEC-4ABE-9CFC-2F2FBD0A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Body Text First Indent"/>
    <w:basedOn w:val="a3"/>
    <w:link w:val="aa"/>
    <w:qFormat/>
    <w:pPr>
      <w:ind w:firstLineChars="100" w:firstLine="420"/>
    </w:pPr>
    <w:rPr>
      <w:rFonts w:ascii="Times New Roman" w:eastAsia="宋体" w:hAnsi="Times New Roman" w:cs="Times New Roman"/>
      <w:szCs w:val="20"/>
    </w:rPr>
  </w:style>
  <w:style w:type="character" w:customStyle="1" w:styleId="a4">
    <w:name w:val="正文文本 字符"/>
    <w:basedOn w:val="a0"/>
    <w:link w:val="a3"/>
    <w:uiPriority w:val="99"/>
    <w:semiHidden/>
    <w:qFormat/>
  </w:style>
  <w:style w:type="character" w:customStyle="1" w:styleId="aa">
    <w:name w:val="正文文本首行缩进 字符"/>
    <w:basedOn w:val="a4"/>
    <w:link w:val="a9"/>
    <w:rPr>
      <w:rFonts w:ascii="Times New Roman" w:eastAsia="宋体" w:hAnsi="Times New Roman" w:cs="Times New Roman"/>
      <w:szCs w:val="20"/>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BC65F-5D8B-4CD6-B6F2-02735B42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kangfengxin2022@outlook.com</dc:creator>
  <cp:lastModifiedBy>SDJT</cp:lastModifiedBy>
  <cp:revision>19</cp:revision>
  <dcterms:created xsi:type="dcterms:W3CDTF">2024-05-23T07:22:00Z</dcterms:created>
  <dcterms:modified xsi:type="dcterms:W3CDTF">2024-06-03T06:03:00Z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89796CFC9D0D4084A7C64D21BC3BE024_12</vt:lpwstr>
  </property>
</Properties>
</file>